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4A4F" w:rsidRPr="00666479" w:rsidRDefault="00554A4F" w:rsidP="00554A4F">
      <w:pPr>
        <w:spacing w:line="360" w:lineRule="auto"/>
        <w:jc w:val="both"/>
        <w:rPr>
          <w:color w:val="1D1B11" w:themeColor="background2" w:themeShade="1A"/>
        </w:rPr>
      </w:pPr>
      <w:bookmarkStart w:id="0" w:name="_Toc261525038"/>
      <w:bookmarkStart w:id="1" w:name="_Toc261524986"/>
      <w:bookmarkStart w:id="2" w:name="_Toc262155563"/>
      <w:bookmarkStart w:id="3" w:name="_Toc262156892"/>
      <w:r w:rsidRPr="00666479">
        <w:rPr>
          <w:noProof/>
          <w:color w:val="1D1B11" w:themeColor="background2" w:themeShade="1A"/>
          <w:lang w:eastAsia="da-DK"/>
        </w:rPr>
        <w:drawing>
          <wp:anchor distT="0" distB="0" distL="114300" distR="114300" simplePos="0" relativeHeight="251671552" behindDoc="0" locked="0" layoutInCell="1" allowOverlap="1">
            <wp:simplePos x="0" y="0"/>
            <wp:positionH relativeFrom="column">
              <wp:posOffset>-328930</wp:posOffset>
            </wp:positionH>
            <wp:positionV relativeFrom="paragraph">
              <wp:posOffset>-192405</wp:posOffset>
            </wp:positionV>
            <wp:extent cx="6807835" cy="3862705"/>
            <wp:effectExtent l="38100" t="0" r="12065" b="1166495"/>
            <wp:wrapSquare wrapText="bothSides"/>
            <wp:docPr id="3" name="Billede 2" descr="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jpg"/>
                    <pic:cNvPicPr/>
                  </pic:nvPicPr>
                  <pic:blipFill>
                    <a:blip r:embed="rId8" cstate="print"/>
                    <a:stretch>
                      <a:fillRect/>
                    </a:stretch>
                  </pic:blipFill>
                  <pic:spPr>
                    <a:xfrm>
                      <a:off x="0" y="0"/>
                      <a:ext cx="6807835" cy="386270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r w:rsidR="00D454E8">
        <w:rPr>
          <w:noProof/>
          <w:color w:val="1D1B11" w:themeColor="background2" w:themeShade="1A"/>
        </w:rPr>
        <w:pict>
          <v:shapetype id="_x0000_t202" coordsize="21600,21600" o:spt="202" path="m,l,21600r21600,l21600,xe">
            <v:stroke joinstyle="miter"/>
            <v:path gradientshapeok="t" o:connecttype="rect"/>
          </v:shapetype>
          <v:shape id="_x0000_s1048" type="#_x0000_t202" style="position:absolute;left:0;text-align:left;margin-left:-52.15pt;margin-top:354.4pt;width:584.5pt;height:141.95pt;z-index:251672576;mso-height-percent:200;mso-position-horizontal-relative:text;mso-position-vertical-relative:text;mso-height-percent:200;mso-width-relative:margin;mso-height-relative:margin" filled="f" stroked="f">
            <v:textbox style="mso-next-textbox:#_x0000_s1048;mso-fit-shape-to-text:t">
              <w:txbxContent>
                <w:p w:rsidR="00554A4F" w:rsidRPr="007D2C93" w:rsidRDefault="00554A4F" w:rsidP="00554A4F">
                  <w:pPr>
                    <w:spacing w:after="0"/>
                    <w:jc w:val="center"/>
                    <w:rPr>
                      <w:color w:val="1D1B11" w:themeColor="background2" w:themeShade="1A"/>
                      <w:sz w:val="144"/>
                      <w:szCs w:val="144"/>
                    </w:rPr>
                  </w:pPr>
                  <w:r w:rsidRPr="007D2C93">
                    <w:rPr>
                      <w:color w:val="1D1B11" w:themeColor="background2" w:themeShade="1A"/>
                      <w:sz w:val="144"/>
                      <w:szCs w:val="144"/>
                    </w:rPr>
                    <w:t>Negativ social arv</w:t>
                  </w:r>
                </w:p>
                <w:p w:rsidR="00554A4F" w:rsidRPr="007D2C93" w:rsidRDefault="00554A4F" w:rsidP="00554A4F">
                  <w:pPr>
                    <w:spacing w:after="0"/>
                    <w:jc w:val="center"/>
                    <w:rPr>
                      <w:color w:val="4A442A" w:themeColor="background2" w:themeShade="40"/>
                      <w:sz w:val="48"/>
                      <w:szCs w:val="144"/>
                    </w:rPr>
                  </w:pPr>
                  <w:r w:rsidRPr="007D2C93">
                    <w:rPr>
                      <w:color w:val="4A442A" w:themeColor="background2" w:themeShade="40"/>
                      <w:sz w:val="48"/>
                      <w:szCs w:val="144"/>
                    </w:rPr>
                    <w:t>- kan de pædagogiske læreplaner gøre en forskel?</w:t>
                  </w:r>
                </w:p>
              </w:txbxContent>
            </v:textbox>
          </v:shape>
        </w:pict>
      </w:r>
    </w:p>
    <w:sdt>
      <w:sdtPr>
        <w:rPr>
          <w:color w:val="1D1B11" w:themeColor="background2" w:themeShade="1A"/>
        </w:rPr>
        <w:id w:val="10483814"/>
        <w:docPartObj>
          <w:docPartGallery w:val="Cover Pages"/>
          <w:docPartUnique/>
        </w:docPartObj>
      </w:sdtPr>
      <w:sdtEndPr>
        <w:rPr>
          <w:rFonts w:eastAsiaTheme="minorEastAsia"/>
        </w:rPr>
      </w:sdtEndPr>
      <w:sdtContent>
        <w:p w:rsidR="00554A4F" w:rsidRPr="00666479" w:rsidRDefault="00554A4F" w:rsidP="00554A4F">
          <w:pPr>
            <w:spacing w:line="360" w:lineRule="auto"/>
            <w:jc w:val="both"/>
            <w:rPr>
              <w:color w:val="1D1B11" w:themeColor="background2" w:themeShade="1A"/>
            </w:rPr>
          </w:pPr>
        </w:p>
        <w:p w:rsidR="00554A4F" w:rsidRPr="00412342" w:rsidRDefault="00D454E8" w:rsidP="00554A4F">
          <w:pPr>
            <w:spacing w:line="360" w:lineRule="auto"/>
            <w:jc w:val="both"/>
            <w:rPr>
              <w:rStyle w:val="Strk"/>
              <w:rFonts w:eastAsiaTheme="minorEastAsia"/>
              <w:color w:val="1D1B11" w:themeColor="background2" w:themeShade="1A"/>
            </w:rPr>
          </w:pPr>
          <w:r w:rsidRPr="00D454E8">
            <w:rPr>
              <w:rFonts w:eastAsiaTheme="minorEastAsia"/>
              <w:noProof/>
              <w:color w:val="1D1B11" w:themeColor="background2" w:themeShade="1A"/>
            </w:rPr>
            <w:pict>
              <v:shape id="_x0000_s1049" type="#_x0000_t202" style="position:absolute;left:0;text-align:left;margin-left:46.8pt;margin-top:174.7pt;width:396pt;height:130.85pt;z-index:251673600;mso-width-relative:margin;mso-height-relative:margin" stroked="f">
                <v:textbox style="mso-next-textbox:#_x0000_s1049">
                  <w:txbxContent>
                    <w:p w:rsidR="00554A4F" w:rsidRPr="00637171" w:rsidRDefault="00554A4F" w:rsidP="00554A4F">
                      <w:pPr>
                        <w:spacing w:after="0" w:line="360" w:lineRule="auto"/>
                        <w:jc w:val="center"/>
                        <w:rPr>
                          <w:color w:val="1D1B11" w:themeColor="background2" w:themeShade="1A"/>
                        </w:rPr>
                      </w:pPr>
                      <w:r w:rsidRPr="00637171">
                        <w:rPr>
                          <w:color w:val="1D1B11" w:themeColor="background2" w:themeShade="1A"/>
                        </w:rPr>
                        <w:t>Intern individuel skriftlig prøve i Individ, institution og samfund</w:t>
                      </w:r>
                    </w:p>
                    <w:p w:rsidR="00554A4F" w:rsidRPr="00637171" w:rsidRDefault="00554A4F" w:rsidP="00554A4F">
                      <w:pPr>
                        <w:spacing w:after="0" w:line="360" w:lineRule="auto"/>
                        <w:jc w:val="center"/>
                        <w:rPr>
                          <w:color w:val="1D1B11" w:themeColor="background2" w:themeShade="1A"/>
                        </w:rPr>
                      </w:pPr>
                      <w:r w:rsidRPr="00637171">
                        <w:rPr>
                          <w:color w:val="1D1B11" w:themeColor="background2" w:themeShade="1A"/>
                        </w:rPr>
                        <w:t>Maj 2010</w:t>
                      </w:r>
                    </w:p>
                    <w:p w:rsidR="00554A4F" w:rsidRPr="00637171" w:rsidRDefault="00554A4F" w:rsidP="00554A4F">
                      <w:pPr>
                        <w:spacing w:after="0" w:line="360" w:lineRule="auto"/>
                        <w:jc w:val="center"/>
                        <w:rPr>
                          <w:color w:val="1D1B11" w:themeColor="background2" w:themeShade="1A"/>
                        </w:rPr>
                      </w:pPr>
                      <w:r w:rsidRPr="00637171">
                        <w:rPr>
                          <w:color w:val="1D1B11" w:themeColor="background2" w:themeShade="1A"/>
                        </w:rPr>
                        <w:t>Spørgsmål 1: Negativ social arv</w:t>
                      </w:r>
                    </w:p>
                    <w:p w:rsidR="00554A4F" w:rsidRPr="00637171" w:rsidRDefault="00554A4F" w:rsidP="00554A4F">
                      <w:pPr>
                        <w:spacing w:after="0" w:line="360" w:lineRule="auto"/>
                        <w:jc w:val="center"/>
                        <w:rPr>
                          <w:color w:val="1D1B11" w:themeColor="background2" w:themeShade="1A"/>
                        </w:rPr>
                      </w:pPr>
                      <w:r w:rsidRPr="00637171">
                        <w:rPr>
                          <w:color w:val="1D1B11" w:themeColor="background2" w:themeShade="1A"/>
                        </w:rPr>
                        <w:t>Prøvenummer: 5834</w:t>
                      </w:r>
                    </w:p>
                    <w:p w:rsidR="00554A4F" w:rsidRPr="00637171" w:rsidRDefault="00554A4F" w:rsidP="00554A4F">
                      <w:pPr>
                        <w:spacing w:after="0" w:line="360" w:lineRule="auto"/>
                        <w:jc w:val="center"/>
                        <w:rPr>
                          <w:color w:val="1D1B11" w:themeColor="background2" w:themeShade="1A"/>
                        </w:rPr>
                      </w:pPr>
                      <w:r w:rsidRPr="00637171">
                        <w:rPr>
                          <w:color w:val="1D1B11" w:themeColor="background2" w:themeShade="1A"/>
                        </w:rPr>
                        <w:t>Årgang: 2008 O</w:t>
                      </w:r>
                    </w:p>
                    <w:p w:rsidR="00554A4F" w:rsidRPr="00637171" w:rsidRDefault="00554A4F" w:rsidP="00554A4F">
                      <w:pPr>
                        <w:spacing w:after="0" w:line="360" w:lineRule="auto"/>
                        <w:jc w:val="center"/>
                        <w:rPr>
                          <w:color w:val="1D1B11" w:themeColor="background2" w:themeShade="1A"/>
                        </w:rPr>
                      </w:pPr>
                      <w:r>
                        <w:rPr>
                          <w:color w:val="1D1B11" w:themeColor="background2" w:themeShade="1A"/>
                        </w:rPr>
                        <w:t>Sider: 16 - anslag: 24 733</w:t>
                      </w:r>
                    </w:p>
                    <w:p w:rsidR="00554A4F" w:rsidRPr="00B53F82" w:rsidRDefault="00554A4F" w:rsidP="00554A4F">
                      <w:pPr>
                        <w:spacing w:after="0"/>
                        <w:rPr>
                          <w:color w:val="1D1B11" w:themeColor="background2" w:themeShade="1A"/>
                        </w:rPr>
                      </w:pPr>
                    </w:p>
                  </w:txbxContent>
                </v:textbox>
              </v:shape>
            </w:pict>
          </w:r>
        </w:p>
      </w:sdtContent>
    </w:sdt>
    <w:p w:rsidR="00554A4F" w:rsidRDefault="00554A4F" w:rsidP="00554A4F">
      <w:pPr>
        <w:rPr>
          <w:rStyle w:val="Strk"/>
          <w:rFonts w:asciiTheme="majorHAnsi" w:eastAsiaTheme="majorEastAsia" w:hAnsiTheme="majorHAnsi" w:cstheme="majorBidi"/>
          <w:color w:val="1D1B11" w:themeColor="background2" w:themeShade="1A"/>
          <w:sz w:val="28"/>
          <w:szCs w:val="24"/>
        </w:rPr>
      </w:pPr>
      <w:r>
        <w:rPr>
          <w:rStyle w:val="Strk"/>
          <w:b w:val="0"/>
          <w:bCs w:val="0"/>
          <w:color w:val="1D1B11" w:themeColor="background2" w:themeShade="1A"/>
          <w:szCs w:val="24"/>
        </w:rPr>
        <w:t xml:space="preserve"> </w:t>
      </w:r>
      <w:r>
        <w:rPr>
          <w:rStyle w:val="Strk"/>
          <w:b w:val="0"/>
          <w:bCs w:val="0"/>
          <w:color w:val="1D1B11" w:themeColor="background2" w:themeShade="1A"/>
          <w:szCs w:val="24"/>
        </w:rPr>
        <w:br w:type="page"/>
      </w:r>
    </w:p>
    <w:p w:rsidR="00DB21BC" w:rsidRPr="00666479" w:rsidRDefault="00255A67" w:rsidP="0005294C">
      <w:pPr>
        <w:pStyle w:val="Overskrift1"/>
        <w:rPr>
          <w:rStyle w:val="Strk"/>
          <w:b/>
          <w:bCs/>
          <w:color w:val="1D1B11" w:themeColor="background2" w:themeShade="1A"/>
          <w:szCs w:val="24"/>
        </w:rPr>
      </w:pPr>
      <w:r w:rsidRPr="00666479">
        <w:rPr>
          <w:rStyle w:val="Strk"/>
          <w:b/>
          <w:bCs/>
          <w:color w:val="1D1B11" w:themeColor="background2" w:themeShade="1A"/>
          <w:szCs w:val="24"/>
        </w:rPr>
        <w:lastRenderedPageBreak/>
        <w:t>Indholdsfortegnelsen</w:t>
      </w:r>
      <w:bookmarkEnd w:id="0"/>
      <w:bookmarkEnd w:id="1"/>
      <w:bookmarkEnd w:id="2"/>
      <w:bookmarkEnd w:id="3"/>
      <w:r w:rsidRPr="00666479">
        <w:rPr>
          <w:rStyle w:val="Strk"/>
          <w:b/>
          <w:bCs/>
          <w:color w:val="1D1B11" w:themeColor="background2" w:themeShade="1A"/>
          <w:szCs w:val="24"/>
        </w:rPr>
        <w:t xml:space="preserve"> </w:t>
      </w:r>
    </w:p>
    <w:p w:rsidR="00E535E6" w:rsidRDefault="00D454E8" w:rsidP="00E535E6">
      <w:pPr>
        <w:pStyle w:val="Indholdsfortegnelse1"/>
        <w:rPr>
          <w:noProof/>
          <w:lang w:eastAsia="da-DK"/>
        </w:rPr>
      </w:pPr>
      <w:r w:rsidRPr="00D454E8">
        <w:rPr>
          <w:color w:val="1D1B11" w:themeColor="background2" w:themeShade="1A"/>
        </w:rPr>
        <w:fldChar w:fldCharType="begin"/>
      </w:r>
      <w:r w:rsidR="00255A67" w:rsidRPr="00666479">
        <w:rPr>
          <w:color w:val="1D1B11" w:themeColor="background2" w:themeShade="1A"/>
        </w:rPr>
        <w:instrText xml:space="preserve"> TOC \o "1-3" \h \z \u </w:instrText>
      </w:r>
      <w:r w:rsidRPr="00D454E8">
        <w:rPr>
          <w:color w:val="1D1B11" w:themeColor="background2" w:themeShade="1A"/>
        </w:rPr>
        <w:fldChar w:fldCharType="separate"/>
      </w:r>
    </w:p>
    <w:p w:rsidR="00E535E6" w:rsidRDefault="00D454E8" w:rsidP="00E535E6">
      <w:pPr>
        <w:pStyle w:val="Indholdsfortegnelse1"/>
        <w:rPr>
          <w:noProof/>
          <w:lang w:eastAsia="da-DK"/>
        </w:rPr>
      </w:pPr>
      <w:hyperlink w:anchor="_Toc262156893" w:history="1">
        <w:r w:rsidR="00E535E6" w:rsidRPr="00816A93">
          <w:rPr>
            <w:rStyle w:val="Hyperlink"/>
            <w:noProof/>
          </w:rPr>
          <w:t>Indledning</w:t>
        </w:r>
        <w:r w:rsidR="00E535E6">
          <w:rPr>
            <w:noProof/>
            <w:webHidden/>
          </w:rPr>
          <w:tab/>
        </w:r>
        <w:r>
          <w:rPr>
            <w:noProof/>
            <w:webHidden/>
          </w:rPr>
          <w:fldChar w:fldCharType="begin"/>
        </w:r>
        <w:r w:rsidR="00E535E6">
          <w:rPr>
            <w:noProof/>
            <w:webHidden/>
          </w:rPr>
          <w:instrText xml:space="preserve"> PAGEREF _Toc262156893 \h </w:instrText>
        </w:r>
        <w:r>
          <w:rPr>
            <w:noProof/>
            <w:webHidden/>
          </w:rPr>
        </w:r>
        <w:r>
          <w:rPr>
            <w:noProof/>
            <w:webHidden/>
          </w:rPr>
          <w:fldChar w:fldCharType="separate"/>
        </w:r>
        <w:r w:rsidR="00E535E6">
          <w:rPr>
            <w:noProof/>
            <w:webHidden/>
          </w:rPr>
          <w:t>3</w:t>
        </w:r>
        <w:r>
          <w:rPr>
            <w:noProof/>
            <w:webHidden/>
          </w:rPr>
          <w:fldChar w:fldCharType="end"/>
        </w:r>
      </w:hyperlink>
    </w:p>
    <w:p w:rsidR="00E535E6" w:rsidRDefault="00D454E8" w:rsidP="00E535E6">
      <w:pPr>
        <w:pStyle w:val="Indholdsfortegnelse1"/>
        <w:rPr>
          <w:noProof/>
          <w:lang w:eastAsia="da-DK"/>
        </w:rPr>
      </w:pPr>
      <w:hyperlink w:anchor="_Toc262156894" w:history="1">
        <w:r w:rsidR="00E535E6" w:rsidRPr="00816A93">
          <w:rPr>
            <w:rStyle w:val="Hyperlink"/>
            <w:noProof/>
          </w:rPr>
          <w:t>Problemformulering</w:t>
        </w:r>
        <w:r w:rsidR="00E535E6">
          <w:rPr>
            <w:noProof/>
            <w:webHidden/>
          </w:rPr>
          <w:tab/>
        </w:r>
        <w:r>
          <w:rPr>
            <w:noProof/>
            <w:webHidden/>
          </w:rPr>
          <w:fldChar w:fldCharType="begin"/>
        </w:r>
        <w:r w:rsidR="00E535E6">
          <w:rPr>
            <w:noProof/>
            <w:webHidden/>
          </w:rPr>
          <w:instrText xml:space="preserve"> PAGEREF _Toc262156894 \h </w:instrText>
        </w:r>
        <w:r>
          <w:rPr>
            <w:noProof/>
            <w:webHidden/>
          </w:rPr>
        </w:r>
        <w:r>
          <w:rPr>
            <w:noProof/>
            <w:webHidden/>
          </w:rPr>
          <w:fldChar w:fldCharType="separate"/>
        </w:r>
        <w:r w:rsidR="00E535E6">
          <w:rPr>
            <w:noProof/>
            <w:webHidden/>
          </w:rPr>
          <w:t>3</w:t>
        </w:r>
        <w:r>
          <w:rPr>
            <w:noProof/>
            <w:webHidden/>
          </w:rPr>
          <w:fldChar w:fldCharType="end"/>
        </w:r>
      </w:hyperlink>
    </w:p>
    <w:p w:rsidR="00E535E6" w:rsidRDefault="00D454E8" w:rsidP="00E535E6">
      <w:pPr>
        <w:pStyle w:val="Indholdsfortegnelse1"/>
        <w:rPr>
          <w:noProof/>
          <w:lang w:eastAsia="da-DK"/>
        </w:rPr>
      </w:pPr>
      <w:hyperlink w:anchor="_Toc262156895" w:history="1">
        <w:r w:rsidR="00E535E6" w:rsidRPr="00816A93">
          <w:rPr>
            <w:rStyle w:val="Hyperlink"/>
            <w:noProof/>
          </w:rPr>
          <w:t>Afgrænsning</w:t>
        </w:r>
        <w:r w:rsidR="00E535E6">
          <w:rPr>
            <w:noProof/>
            <w:webHidden/>
          </w:rPr>
          <w:tab/>
        </w:r>
        <w:r>
          <w:rPr>
            <w:noProof/>
            <w:webHidden/>
          </w:rPr>
          <w:fldChar w:fldCharType="begin"/>
        </w:r>
        <w:r w:rsidR="00E535E6">
          <w:rPr>
            <w:noProof/>
            <w:webHidden/>
          </w:rPr>
          <w:instrText xml:space="preserve"> PAGEREF _Toc262156895 \h </w:instrText>
        </w:r>
        <w:r>
          <w:rPr>
            <w:noProof/>
            <w:webHidden/>
          </w:rPr>
        </w:r>
        <w:r>
          <w:rPr>
            <w:noProof/>
            <w:webHidden/>
          </w:rPr>
          <w:fldChar w:fldCharType="separate"/>
        </w:r>
        <w:r w:rsidR="00E535E6">
          <w:rPr>
            <w:noProof/>
            <w:webHidden/>
          </w:rPr>
          <w:t>4</w:t>
        </w:r>
        <w:r>
          <w:rPr>
            <w:noProof/>
            <w:webHidden/>
          </w:rPr>
          <w:fldChar w:fldCharType="end"/>
        </w:r>
      </w:hyperlink>
    </w:p>
    <w:p w:rsidR="00E535E6" w:rsidRDefault="00D454E8" w:rsidP="00E535E6">
      <w:pPr>
        <w:pStyle w:val="Indholdsfortegnelse1"/>
        <w:rPr>
          <w:noProof/>
          <w:lang w:eastAsia="da-DK"/>
        </w:rPr>
      </w:pPr>
      <w:hyperlink w:anchor="_Toc262156896" w:history="1">
        <w:r w:rsidR="00E535E6" w:rsidRPr="00816A93">
          <w:rPr>
            <w:rStyle w:val="Hyperlink"/>
            <w:noProof/>
          </w:rPr>
          <w:t>Metode/disposition</w:t>
        </w:r>
        <w:r w:rsidR="00E535E6">
          <w:rPr>
            <w:noProof/>
            <w:webHidden/>
          </w:rPr>
          <w:tab/>
        </w:r>
        <w:r>
          <w:rPr>
            <w:noProof/>
            <w:webHidden/>
          </w:rPr>
          <w:fldChar w:fldCharType="begin"/>
        </w:r>
        <w:r w:rsidR="00E535E6">
          <w:rPr>
            <w:noProof/>
            <w:webHidden/>
          </w:rPr>
          <w:instrText xml:space="preserve"> PAGEREF _Toc262156896 \h </w:instrText>
        </w:r>
        <w:r>
          <w:rPr>
            <w:noProof/>
            <w:webHidden/>
          </w:rPr>
        </w:r>
        <w:r>
          <w:rPr>
            <w:noProof/>
            <w:webHidden/>
          </w:rPr>
          <w:fldChar w:fldCharType="separate"/>
        </w:r>
        <w:r w:rsidR="00E535E6">
          <w:rPr>
            <w:noProof/>
            <w:webHidden/>
          </w:rPr>
          <w:t>4</w:t>
        </w:r>
        <w:r>
          <w:rPr>
            <w:noProof/>
            <w:webHidden/>
          </w:rPr>
          <w:fldChar w:fldCharType="end"/>
        </w:r>
      </w:hyperlink>
    </w:p>
    <w:p w:rsidR="00E535E6" w:rsidRDefault="00D454E8" w:rsidP="00E535E6">
      <w:pPr>
        <w:pStyle w:val="Indholdsfortegnelse1"/>
        <w:rPr>
          <w:noProof/>
          <w:lang w:eastAsia="da-DK"/>
        </w:rPr>
      </w:pPr>
      <w:hyperlink w:anchor="_Toc262156897" w:history="1">
        <w:r w:rsidR="00E535E6" w:rsidRPr="00816A93">
          <w:rPr>
            <w:rStyle w:val="Hyperlink"/>
            <w:noProof/>
          </w:rPr>
          <w:t>Teori</w:t>
        </w:r>
        <w:r w:rsidR="00E535E6">
          <w:rPr>
            <w:noProof/>
            <w:webHidden/>
          </w:rPr>
          <w:tab/>
        </w:r>
        <w:r>
          <w:rPr>
            <w:noProof/>
            <w:webHidden/>
          </w:rPr>
          <w:fldChar w:fldCharType="begin"/>
        </w:r>
        <w:r w:rsidR="00E535E6">
          <w:rPr>
            <w:noProof/>
            <w:webHidden/>
          </w:rPr>
          <w:instrText xml:space="preserve"> PAGEREF _Toc262156897 \h </w:instrText>
        </w:r>
        <w:r>
          <w:rPr>
            <w:noProof/>
            <w:webHidden/>
          </w:rPr>
        </w:r>
        <w:r>
          <w:rPr>
            <w:noProof/>
            <w:webHidden/>
          </w:rPr>
          <w:fldChar w:fldCharType="separate"/>
        </w:r>
        <w:r w:rsidR="00E535E6">
          <w:rPr>
            <w:noProof/>
            <w:webHidden/>
          </w:rPr>
          <w:t>4</w:t>
        </w:r>
        <w:r>
          <w:rPr>
            <w:noProof/>
            <w:webHidden/>
          </w:rPr>
          <w:fldChar w:fldCharType="end"/>
        </w:r>
      </w:hyperlink>
    </w:p>
    <w:p w:rsidR="00E535E6" w:rsidRDefault="00D454E8" w:rsidP="00E535E6">
      <w:pPr>
        <w:pStyle w:val="Indholdsfortegnelse2"/>
        <w:tabs>
          <w:tab w:val="right" w:leader="dot" w:pos="9628"/>
        </w:tabs>
        <w:spacing w:line="720" w:lineRule="auto"/>
        <w:rPr>
          <w:noProof/>
          <w:lang w:eastAsia="da-DK"/>
        </w:rPr>
      </w:pPr>
      <w:hyperlink w:anchor="_Toc262156898" w:history="1">
        <w:r w:rsidR="00E535E6">
          <w:rPr>
            <w:rStyle w:val="Hyperlink"/>
            <w:noProof/>
          </w:rPr>
          <w:t>Social arv</w:t>
        </w:r>
        <w:r w:rsidR="00E535E6">
          <w:rPr>
            <w:noProof/>
            <w:webHidden/>
          </w:rPr>
          <w:tab/>
        </w:r>
        <w:r>
          <w:rPr>
            <w:noProof/>
            <w:webHidden/>
          </w:rPr>
          <w:fldChar w:fldCharType="begin"/>
        </w:r>
        <w:r w:rsidR="00E535E6">
          <w:rPr>
            <w:noProof/>
            <w:webHidden/>
          </w:rPr>
          <w:instrText xml:space="preserve"> PAGEREF _Toc262156898 \h </w:instrText>
        </w:r>
        <w:r>
          <w:rPr>
            <w:noProof/>
            <w:webHidden/>
          </w:rPr>
        </w:r>
        <w:r>
          <w:rPr>
            <w:noProof/>
            <w:webHidden/>
          </w:rPr>
          <w:fldChar w:fldCharType="separate"/>
        </w:r>
        <w:r w:rsidR="00E535E6">
          <w:rPr>
            <w:noProof/>
            <w:webHidden/>
          </w:rPr>
          <w:t>4</w:t>
        </w:r>
        <w:r>
          <w:rPr>
            <w:noProof/>
            <w:webHidden/>
          </w:rPr>
          <w:fldChar w:fldCharType="end"/>
        </w:r>
      </w:hyperlink>
    </w:p>
    <w:p w:rsidR="00E535E6" w:rsidRDefault="00D454E8" w:rsidP="00E535E6">
      <w:pPr>
        <w:pStyle w:val="Indholdsfortegnelse2"/>
        <w:tabs>
          <w:tab w:val="right" w:leader="dot" w:pos="9628"/>
        </w:tabs>
        <w:spacing w:line="720" w:lineRule="auto"/>
        <w:rPr>
          <w:noProof/>
          <w:lang w:eastAsia="da-DK"/>
        </w:rPr>
      </w:pPr>
      <w:hyperlink w:anchor="_Toc262156899" w:history="1">
        <w:r w:rsidR="00E535E6">
          <w:rPr>
            <w:rStyle w:val="Hyperlink"/>
            <w:noProof/>
          </w:rPr>
          <w:t>Socialt udsatte børn/risikobørn</w:t>
        </w:r>
        <w:r w:rsidR="00E535E6">
          <w:rPr>
            <w:noProof/>
            <w:webHidden/>
          </w:rPr>
          <w:tab/>
        </w:r>
        <w:r>
          <w:rPr>
            <w:noProof/>
            <w:webHidden/>
          </w:rPr>
          <w:fldChar w:fldCharType="begin"/>
        </w:r>
        <w:r w:rsidR="00E535E6">
          <w:rPr>
            <w:noProof/>
            <w:webHidden/>
          </w:rPr>
          <w:instrText xml:space="preserve"> PAGEREF _Toc262156899 \h </w:instrText>
        </w:r>
        <w:r>
          <w:rPr>
            <w:noProof/>
            <w:webHidden/>
          </w:rPr>
        </w:r>
        <w:r>
          <w:rPr>
            <w:noProof/>
            <w:webHidden/>
          </w:rPr>
          <w:fldChar w:fldCharType="separate"/>
        </w:r>
        <w:r w:rsidR="00E535E6">
          <w:rPr>
            <w:noProof/>
            <w:webHidden/>
          </w:rPr>
          <w:t>7</w:t>
        </w:r>
        <w:r>
          <w:rPr>
            <w:noProof/>
            <w:webHidden/>
          </w:rPr>
          <w:fldChar w:fldCharType="end"/>
        </w:r>
      </w:hyperlink>
    </w:p>
    <w:p w:rsidR="00E535E6" w:rsidRDefault="00D454E8" w:rsidP="00E535E6">
      <w:pPr>
        <w:pStyle w:val="Indholdsfortegnelse1"/>
        <w:rPr>
          <w:noProof/>
          <w:lang w:eastAsia="da-DK"/>
        </w:rPr>
      </w:pPr>
      <w:hyperlink w:anchor="_Toc262156900" w:history="1">
        <w:r w:rsidR="00E535E6" w:rsidRPr="00816A93">
          <w:rPr>
            <w:rStyle w:val="Hyperlink"/>
            <w:noProof/>
          </w:rPr>
          <w:t>De pædagogiske læreplaner – hvad siger loven?</w:t>
        </w:r>
        <w:r w:rsidR="00E535E6">
          <w:rPr>
            <w:noProof/>
            <w:webHidden/>
          </w:rPr>
          <w:tab/>
        </w:r>
        <w:r>
          <w:rPr>
            <w:noProof/>
            <w:webHidden/>
          </w:rPr>
          <w:fldChar w:fldCharType="begin"/>
        </w:r>
        <w:r w:rsidR="00E535E6">
          <w:rPr>
            <w:noProof/>
            <w:webHidden/>
          </w:rPr>
          <w:instrText xml:space="preserve"> PAGEREF _Toc262156900 \h </w:instrText>
        </w:r>
        <w:r>
          <w:rPr>
            <w:noProof/>
            <w:webHidden/>
          </w:rPr>
        </w:r>
        <w:r>
          <w:rPr>
            <w:noProof/>
            <w:webHidden/>
          </w:rPr>
          <w:fldChar w:fldCharType="separate"/>
        </w:r>
        <w:r w:rsidR="00E535E6">
          <w:rPr>
            <w:noProof/>
            <w:webHidden/>
          </w:rPr>
          <w:t>7</w:t>
        </w:r>
        <w:r>
          <w:rPr>
            <w:noProof/>
            <w:webHidden/>
          </w:rPr>
          <w:fldChar w:fldCharType="end"/>
        </w:r>
      </w:hyperlink>
    </w:p>
    <w:p w:rsidR="00E535E6" w:rsidRDefault="00D454E8" w:rsidP="00E535E6">
      <w:pPr>
        <w:pStyle w:val="Indholdsfortegnelse1"/>
        <w:rPr>
          <w:noProof/>
          <w:lang w:eastAsia="da-DK"/>
        </w:rPr>
      </w:pPr>
      <w:hyperlink w:anchor="_Toc262156901" w:history="1">
        <w:r w:rsidR="00E535E6" w:rsidRPr="00816A93">
          <w:rPr>
            <w:rStyle w:val="Hyperlink"/>
            <w:noProof/>
          </w:rPr>
          <w:t>Analyse</w:t>
        </w:r>
        <w:r w:rsidR="00E535E6">
          <w:rPr>
            <w:noProof/>
            <w:webHidden/>
          </w:rPr>
          <w:tab/>
        </w:r>
        <w:r>
          <w:rPr>
            <w:noProof/>
            <w:webHidden/>
          </w:rPr>
          <w:fldChar w:fldCharType="begin"/>
        </w:r>
        <w:r w:rsidR="00E535E6">
          <w:rPr>
            <w:noProof/>
            <w:webHidden/>
          </w:rPr>
          <w:instrText xml:space="preserve"> PAGEREF _Toc262156901 \h </w:instrText>
        </w:r>
        <w:r>
          <w:rPr>
            <w:noProof/>
            <w:webHidden/>
          </w:rPr>
        </w:r>
        <w:r>
          <w:rPr>
            <w:noProof/>
            <w:webHidden/>
          </w:rPr>
          <w:fldChar w:fldCharType="separate"/>
        </w:r>
        <w:r w:rsidR="00E535E6">
          <w:rPr>
            <w:noProof/>
            <w:webHidden/>
          </w:rPr>
          <w:t>8</w:t>
        </w:r>
        <w:r>
          <w:rPr>
            <w:noProof/>
            <w:webHidden/>
          </w:rPr>
          <w:fldChar w:fldCharType="end"/>
        </w:r>
      </w:hyperlink>
    </w:p>
    <w:p w:rsidR="00E535E6" w:rsidRDefault="00D454E8" w:rsidP="00E535E6">
      <w:pPr>
        <w:pStyle w:val="Indholdsfortegnelse1"/>
        <w:rPr>
          <w:noProof/>
          <w:lang w:eastAsia="da-DK"/>
        </w:rPr>
      </w:pPr>
      <w:hyperlink w:anchor="_Toc262156902" w:history="1">
        <w:r w:rsidR="00E535E6" w:rsidRPr="00816A93">
          <w:rPr>
            <w:rStyle w:val="Hyperlink"/>
            <w:noProof/>
          </w:rPr>
          <w:t>Diskussion</w:t>
        </w:r>
        <w:r w:rsidR="00E535E6">
          <w:rPr>
            <w:noProof/>
            <w:webHidden/>
          </w:rPr>
          <w:tab/>
        </w:r>
        <w:r>
          <w:rPr>
            <w:noProof/>
            <w:webHidden/>
          </w:rPr>
          <w:fldChar w:fldCharType="begin"/>
        </w:r>
        <w:r w:rsidR="00E535E6">
          <w:rPr>
            <w:noProof/>
            <w:webHidden/>
          </w:rPr>
          <w:instrText xml:space="preserve"> PAGEREF _Toc262156902 \h </w:instrText>
        </w:r>
        <w:r>
          <w:rPr>
            <w:noProof/>
            <w:webHidden/>
          </w:rPr>
        </w:r>
        <w:r>
          <w:rPr>
            <w:noProof/>
            <w:webHidden/>
          </w:rPr>
          <w:fldChar w:fldCharType="separate"/>
        </w:r>
        <w:r w:rsidR="00E535E6">
          <w:rPr>
            <w:noProof/>
            <w:webHidden/>
          </w:rPr>
          <w:t>10</w:t>
        </w:r>
        <w:r>
          <w:rPr>
            <w:noProof/>
            <w:webHidden/>
          </w:rPr>
          <w:fldChar w:fldCharType="end"/>
        </w:r>
      </w:hyperlink>
    </w:p>
    <w:p w:rsidR="00E535E6" w:rsidRDefault="00D454E8" w:rsidP="00E535E6">
      <w:pPr>
        <w:pStyle w:val="Indholdsfortegnelse2"/>
        <w:tabs>
          <w:tab w:val="right" w:leader="dot" w:pos="9628"/>
        </w:tabs>
        <w:spacing w:line="720" w:lineRule="auto"/>
        <w:rPr>
          <w:noProof/>
          <w:lang w:eastAsia="da-DK"/>
        </w:rPr>
      </w:pPr>
      <w:hyperlink w:anchor="_Toc262156903" w:history="1">
        <w:r w:rsidR="00E535E6" w:rsidRPr="00816A93">
          <w:rPr>
            <w:rStyle w:val="Hyperlink"/>
            <w:noProof/>
          </w:rPr>
          <w:t>Kan læreplanerne gøre en forskel?</w:t>
        </w:r>
        <w:r w:rsidR="00E535E6">
          <w:rPr>
            <w:noProof/>
            <w:webHidden/>
          </w:rPr>
          <w:tab/>
        </w:r>
        <w:r>
          <w:rPr>
            <w:noProof/>
            <w:webHidden/>
          </w:rPr>
          <w:fldChar w:fldCharType="begin"/>
        </w:r>
        <w:r w:rsidR="00E535E6">
          <w:rPr>
            <w:noProof/>
            <w:webHidden/>
          </w:rPr>
          <w:instrText xml:space="preserve"> PAGEREF _Toc262156903 \h </w:instrText>
        </w:r>
        <w:r>
          <w:rPr>
            <w:noProof/>
            <w:webHidden/>
          </w:rPr>
        </w:r>
        <w:r>
          <w:rPr>
            <w:noProof/>
            <w:webHidden/>
          </w:rPr>
          <w:fldChar w:fldCharType="separate"/>
        </w:r>
        <w:r w:rsidR="00E535E6">
          <w:rPr>
            <w:noProof/>
            <w:webHidden/>
          </w:rPr>
          <w:t>11</w:t>
        </w:r>
        <w:r>
          <w:rPr>
            <w:noProof/>
            <w:webHidden/>
          </w:rPr>
          <w:fldChar w:fldCharType="end"/>
        </w:r>
      </w:hyperlink>
    </w:p>
    <w:p w:rsidR="00E535E6" w:rsidRDefault="00D454E8" w:rsidP="00E535E6">
      <w:pPr>
        <w:pStyle w:val="Indholdsfortegnelse1"/>
        <w:rPr>
          <w:noProof/>
          <w:lang w:eastAsia="da-DK"/>
        </w:rPr>
      </w:pPr>
      <w:hyperlink w:anchor="_Toc262156904" w:history="1">
        <w:r w:rsidR="00E535E6" w:rsidRPr="00816A93">
          <w:rPr>
            <w:rStyle w:val="Hyperlink"/>
            <w:noProof/>
          </w:rPr>
          <w:t>Konklusion</w:t>
        </w:r>
        <w:r w:rsidR="00E535E6">
          <w:rPr>
            <w:noProof/>
            <w:webHidden/>
          </w:rPr>
          <w:tab/>
        </w:r>
        <w:r>
          <w:rPr>
            <w:noProof/>
            <w:webHidden/>
          </w:rPr>
          <w:fldChar w:fldCharType="begin"/>
        </w:r>
        <w:r w:rsidR="00E535E6">
          <w:rPr>
            <w:noProof/>
            <w:webHidden/>
          </w:rPr>
          <w:instrText xml:space="preserve"> PAGEREF _Toc262156904 \h </w:instrText>
        </w:r>
        <w:r>
          <w:rPr>
            <w:noProof/>
            <w:webHidden/>
          </w:rPr>
        </w:r>
        <w:r>
          <w:rPr>
            <w:noProof/>
            <w:webHidden/>
          </w:rPr>
          <w:fldChar w:fldCharType="separate"/>
        </w:r>
        <w:r w:rsidR="00E535E6">
          <w:rPr>
            <w:noProof/>
            <w:webHidden/>
          </w:rPr>
          <w:t>13</w:t>
        </w:r>
        <w:r>
          <w:rPr>
            <w:noProof/>
            <w:webHidden/>
          </w:rPr>
          <w:fldChar w:fldCharType="end"/>
        </w:r>
      </w:hyperlink>
    </w:p>
    <w:p w:rsidR="00E535E6" w:rsidRDefault="00D454E8" w:rsidP="00E535E6">
      <w:pPr>
        <w:pStyle w:val="Indholdsfortegnelse1"/>
        <w:rPr>
          <w:noProof/>
          <w:lang w:eastAsia="da-DK"/>
        </w:rPr>
      </w:pPr>
      <w:hyperlink r:id="rId9" w:anchor="_Toc262156905" w:history="1">
        <w:r w:rsidR="00E535E6" w:rsidRPr="00816A93">
          <w:rPr>
            <w:rStyle w:val="Hyperlink"/>
            <w:noProof/>
          </w:rPr>
          <w:t>Litteraturliste</w:t>
        </w:r>
        <w:r w:rsidR="00E535E6">
          <w:rPr>
            <w:noProof/>
            <w:webHidden/>
          </w:rPr>
          <w:tab/>
        </w:r>
        <w:r>
          <w:rPr>
            <w:noProof/>
            <w:webHidden/>
          </w:rPr>
          <w:fldChar w:fldCharType="begin"/>
        </w:r>
        <w:r w:rsidR="00E535E6">
          <w:rPr>
            <w:noProof/>
            <w:webHidden/>
          </w:rPr>
          <w:instrText xml:space="preserve"> PAGEREF _Toc262156905 \h </w:instrText>
        </w:r>
        <w:r>
          <w:rPr>
            <w:noProof/>
            <w:webHidden/>
          </w:rPr>
        </w:r>
        <w:r>
          <w:rPr>
            <w:noProof/>
            <w:webHidden/>
          </w:rPr>
          <w:fldChar w:fldCharType="separate"/>
        </w:r>
        <w:r w:rsidR="00E535E6">
          <w:rPr>
            <w:noProof/>
            <w:webHidden/>
          </w:rPr>
          <w:t>15</w:t>
        </w:r>
        <w:r>
          <w:rPr>
            <w:noProof/>
            <w:webHidden/>
          </w:rPr>
          <w:fldChar w:fldCharType="end"/>
        </w:r>
      </w:hyperlink>
    </w:p>
    <w:p w:rsidR="00DB21BC" w:rsidRPr="00666479" w:rsidRDefault="00D454E8" w:rsidP="00E535E6">
      <w:pPr>
        <w:pStyle w:val="Overskrift1"/>
        <w:spacing w:before="0" w:line="720" w:lineRule="auto"/>
        <w:rPr>
          <w:rStyle w:val="Strk"/>
          <w:b/>
          <w:bCs/>
          <w:color w:val="1D1B11" w:themeColor="background2" w:themeShade="1A"/>
        </w:rPr>
      </w:pPr>
      <w:r w:rsidRPr="00666479">
        <w:rPr>
          <w:color w:val="1D1B11" w:themeColor="background2" w:themeShade="1A"/>
        </w:rPr>
        <w:lastRenderedPageBreak/>
        <w:fldChar w:fldCharType="end"/>
      </w:r>
      <w:bookmarkStart w:id="4" w:name="_Toc262156893"/>
      <w:r w:rsidR="007F0520" w:rsidRPr="00666479">
        <w:rPr>
          <w:rStyle w:val="Strk"/>
          <w:b/>
          <w:bCs/>
          <w:color w:val="1D1B11" w:themeColor="background2" w:themeShade="1A"/>
          <w:szCs w:val="24"/>
        </w:rPr>
        <w:t>Indl</w:t>
      </w:r>
      <w:r w:rsidR="00DB21BC" w:rsidRPr="00666479">
        <w:rPr>
          <w:rStyle w:val="Strk"/>
          <w:b/>
          <w:bCs/>
          <w:color w:val="1D1B11" w:themeColor="background2" w:themeShade="1A"/>
          <w:szCs w:val="24"/>
        </w:rPr>
        <w:t>edning</w:t>
      </w:r>
      <w:bookmarkEnd w:id="4"/>
    </w:p>
    <w:p w:rsidR="00AE0C47" w:rsidRPr="00666479" w:rsidRDefault="00FB265B" w:rsidP="00666479">
      <w:pPr>
        <w:spacing w:line="360" w:lineRule="auto"/>
        <w:jc w:val="both"/>
        <w:rPr>
          <w:color w:val="1D1B11" w:themeColor="background2" w:themeShade="1A"/>
        </w:rPr>
      </w:pPr>
      <w:r w:rsidRPr="00666479">
        <w:rPr>
          <w:color w:val="1D1B11" w:themeColor="background2" w:themeShade="1A"/>
        </w:rPr>
        <w:t>De fleste børn i Danmark –</w:t>
      </w:r>
      <w:r w:rsidR="00901C47" w:rsidRPr="00666479">
        <w:rPr>
          <w:color w:val="1D1B11" w:themeColor="background2" w:themeShade="1A"/>
        </w:rPr>
        <w:t xml:space="preserve"> faktisk hele 96</w:t>
      </w:r>
      <w:r w:rsidRPr="00666479">
        <w:rPr>
          <w:color w:val="1D1B11" w:themeColor="background2" w:themeShade="1A"/>
        </w:rPr>
        <w:t xml:space="preserve"> procent af de 3-5-årige</w:t>
      </w:r>
      <w:r w:rsidR="002E5771" w:rsidRPr="00666479">
        <w:rPr>
          <w:rStyle w:val="Fodnotehenvisning"/>
          <w:color w:val="1D1B11" w:themeColor="background2" w:themeShade="1A"/>
        </w:rPr>
        <w:footnoteReference w:id="1"/>
      </w:r>
      <w:r w:rsidRPr="00666479">
        <w:rPr>
          <w:color w:val="1D1B11" w:themeColor="background2" w:themeShade="1A"/>
        </w:rPr>
        <w:t xml:space="preserve"> – går i børnehave eller dagpleje</w:t>
      </w:r>
      <w:r w:rsidR="00AE0C47" w:rsidRPr="00666479">
        <w:rPr>
          <w:color w:val="1D1B11" w:themeColor="background2" w:themeShade="1A"/>
        </w:rPr>
        <w:t>. I</w:t>
      </w:r>
      <w:r w:rsidR="002E5771" w:rsidRPr="00666479">
        <w:rPr>
          <w:color w:val="1D1B11" w:themeColor="background2" w:themeShade="1A"/>
        </w:rPr>
        <w:t>det</w:t>
      </w:r>
      <w:r w:rsidR="00AE0C47" w:rsidRPr="00666479">
        <w:rPr>
          <w:color w:val="1D1B11" w:themeColor="background2" w:themeShade="1A"/>
        </w:rPr>
        <w:t xml:space="preserve"> </w:t>
      </w:r>
      <w:r w:rsidR="002E5771" w:rsidRPr="00666479">
        <w:rPr>
          <w:color w:val="1D1B11" w:themeColor="background2" w:themeShade="1A"/>
        </w:rPr>
        <w:t>mange børn opholder sig mange timer om dag</w:t>
      </w:r>
      <w:r w:rsidR="00D12A61" w:rsidRPr="00666479">
        <w:rPr>
          <w:color w:val="1D1B11" w:themeColor="background2" w:themeShade="1A"/>
        </w:rPr>
        <w:t>en i et dagtilbud, er det klart</w:t>
      </w:r>
      <w:r w:rsidR="00480E2F" w:rsidRPr="00666479">
        <w:rPr>
          <w:color w:val="1D1B11" w:themeColor="background2" w:themeShade="1A"/>
        </w:rPr>
        <w:t>,</w:t>
      </w:r>
      <w:r w:rsidR="002E5771" w:rsidRPr="00666479">
        <w:rPr>
          <w:color w:val="1D1B11" w:themeColor="background2" w:themeShade="1A"/>
        </w:rPr>
        <w:t xml:space="preserve"> at vi som pædagoger</w:t>
      </w:r>
      <w:r w:rsidR="00D12A61" w:rsidRPr="00666479">
        <w:rPr>
          <w:color w:val="1D1B11" w:themeColor="background2" w:themeShade="1A"/>
        </w:rPr>
        <w:t>,</w:t>
      </w:r>
      <w:r w:rsidR="002E5771" w:rsidRPr="00666479">
        <w:rPr>
          <w:color w:val="1D1B11" w:themeColor="background2" w:themeShade="1A"/>
        </w:rPr>
        <w:t xml:space="preserve"> har en stor indflydelse på og spiller en stor rolle i børnenes </w:t>
      </w:r>
      <w:r w:rsidR="007F0520" w:rsidRPr="00666479">
        <w:rPr>
          <w:color w:val="1D1B11" w:themeColor="background2" w:themeShade="1A"/>
        </w:rPr>
        <w:t>hverdag</w:t>
      </w:r>
      <w:r w:rsidR="002E5771" w:rsidRPr="00666479">
        <w:rPr>
          <w:color w:val="1D1B11" w:themeColor="background2" w:themeShade="1A"/>
        </w:rPr>
        <w:t>.</w:t>
      </w:r>
      <w:r w:rsidR="008F1AA2" w:rsidRPr="00666479">
        <w:rPr>
          <w:color w:val="1D1B11" w:themeColor="background2" w:themeShade="1A"/>
        </w:rPr>
        <w:t xml:space="preserve"> </w:t>
      </w:r>
      <w:r w:rsidR="00EA2D96" w:rsidRPr="00666479">
        <w:rPr>
          <w:color w:val="1D1B11" w:themeColor="background2" w:themeShade="1A"/>
        </w:rPr>
        <w:t>Det er derfor forståeligt nok</w:t>
      </w:r>
      <w:r w:rsidR="00E31DDF" w:rsidRPr="00666479">
        <w:rPr>
          <w:color w:val="1D1B11" w:themeColor="background2" w:themeShade="1A"/>
        </w:rPr>
        <w:t>,</w:t>
      </w:r>
      <w:r w:rsidR="00EA2D96" w:rsidRPr="00666479">
        <w:rPr>
          <w:color w:val="1D1B11" w:themeColor="background2" w:themeShade="1A"/>
        </w:rPr>
        <w:t xml:space="preserve"> at </w:t>
      </w:r>
      <w:r w:rsidR="00AE0C47" w:rsidRPr="00666479">
        <w:rPr>
          <w:color w:val="1D1B11" w:themeColor="background2" w:themeShade="1A"/>
        </w:rPr>
        <w:t>der fra lovgivnings</w:t>
      </w:r>
      <w:r w:rsidR="007F0520" w:rsidRPr="00666479">
        <w:rPr>
          <w:color w:val="1D1B11" w:themeColor="background2" w:themeShade="1A"/>
        </w:rPr>
        <w:t>mæssig side stilles krav</w:t>
      </w:r>
      <w:r w:rsidR="00480E2F" w:rsidRPr="00666479">
        <w:rPr>
          <w:color w:val="1D1B11" w:themeColor="background2" w:themeShade="1A"/>
        </w:rPr>
        <w:t>, som vi pædagoger</w:t>
      </w:r>
      <w:r w:rsidR="00AE0C47" w:rsidRPr="00666479">
        <w:rPr>
          <w:color w:val="1D1B11" w:themeColor="background2" w:themeShade="1A"/>
        </w:rPr>
        <w:t xml:space="preserve"> skal leve op til, for det er et stort ansvar at tage vare på fremtidens Danmark. </w:t>
      </w:r>
    </w:p>
    <w:p w:rsidR="002D25B3" w:rsidRPr="00666479" w:rsidRDefault="007F0520" w:rsidP="00666479">
      <w:pPr>
        <w:spacing w:line="360" w:lineRule="auto"/>
        <w:jc w:val="both"/>
        <w:rPr>
          <w:color w:val="1D1B11" w:themeColor="background2" w:themeShade="1A"/>
        </w:rPr>
      </w:pPr>
      <w:r w:rsidRPr="00666479">
        <w:rPr>
          <w:color w:val="1D1B11" w:themeColor="background2" w:themeShade="1A"/>
        </w:rPr>
        <w:t>De pædagogiske l</w:t>
      </w:r>
      <w:r w:rsidR="00480E2F" w:rsidRPr="00666479">
        <w:rPr>
          <w:color w:val="1D1B11" w:themeColor="background2" w:themeShade="1A"/>
        </w:rPr>
        <w:t>æreplaner</w:t>
      </w:r>
      <w:r w:rsidR="00AE0C47" w:rsidRPr="00666479">
        <w:rPr>
          <w:color w:val="1D1B11" w:themeColor="background2" w:themeShade="1A"/>
        </w:rPr>
        <w:t xml:space="preserve"> gjorde sit indtog i dansk lovgivning i 2004, og det blev obligatorisk for alle daginstitutioner at udarbejde pædagogiske læreplaner, der som navnet indikerer, skulle sætte yderligere fokus på børn</w:t>
      </w:r>
      <w:r w:rsidR="00FD3F2E" w:rsidRPr="00666479">
        <w:rPr>
          <w:color w:val="1D1B11" w:themeColor="background2" w:themeShade="1A"/>
        </w:rPr>
        <w:t>s</w:t>
      </w:r>
      <w:r w:rsidR="00AE0C47" w:rsidRPr="00666479">
        <w:rPr>
          <w:color w:val="1D1B11" w:themeColor="background2" w:themeShade="1A"/>
        </w:rPr>
        <w:t xml:space="preserve"> læring </w:t>
      </w:r>
      <w:r w:rsidR="00D86F28" w:rsidRPr="00666479">
        <w:rPr>
          <w:color w:val="1D1B11" w:themeColor="background2" w:themeShade="1A"/>
        </w:rPr>
        <w:t xml:space="preserve">i de danske daginstitutioner. Læreplanerne blev fremlagt som et pædagogisk redskab, der </w:t>
      </w:r>
      <w:r w:rsidR="00D12A61" w:rsidRPr="00666479">
        <w:rPr>
          <w:color w:val="1D1B11" w:themeColor="background2" w:themeShade="1A"/>
        </w:rPr>
        <w:t>skulle</w:t>
      </w:r>
      <w:r w:rsidR="00D86F28" w:rsidRPr="00666479">
        <w:rPr>
          <w:color w:val="1D1B11" w:themeColor="background2" w:themeShade="1A"/>
        </w:rPr>
        <w:t xml:space="preserve"> bidrage til udviklingen af pædagogikken, men</w:t>
      </w:r>
      <w:r w:rsidR="00143E73" w:rsidRPr="00666479">
        <w:rPr>
          <w:color w:val="1D1B11" w:themeColor="background2" w:themeShade="1A"/>
        </w:rPr>
        <w:t xml:space="preserve"> også som et led i indsatsen for</w:t>
      </w:r>
      <w:r w:rsidR="00D86F28" w:rsidRPr="00666479">
        <w:rPr>
          <w:color w:val="1D1B11" w:themeColor="background2" w:themeShade="1A"/>
        </w:rPr>
        <w:t xml:space="preserve"> at bryde med negativ social arv. </w:t>
      </w:r>
    </w:p>
    <w:p w:rsidR="003D6FA3" w:rsidRPr="00666479" w:rsidRDefault="00A06728" w:rsidP="00666479">
      <w:pPr>
        <w:spacing w:line="360" w:lineRule="auto"/>
        <w:jc w:val="both"/>
        <w:rPr>
          <w:color w:val="1D1B11" w:themeColor="background2" w:themeShade="1A"/>
        </w:rPr>
      </w:pPr>
      <w:r w:rsidRPr="00666479">
        <w:rPr>
          <w:color w:val="1D1B11" w:themeColor="background2" w:themeShade="1A"/>
        </w:rPr>
        <w:t xml:space="preserve">Det har længe været </w:t>
      </w:r>
      <w:r w:rsidR="00407FAE" w:rsidRPr="00666479">
        <w:rPr>
          <w:color w:val="1D1B11" w:themeColor="background2" w:themeShade="1A"/>
        </w:rPr>
        <w:t>et ønske på</w:t>
      </w:r>
      <w:r w:rsidRPr="00666479">
        <w:rPr>
          <w:color w:val="1D1B11" w:themeColor="background2" w:themeShade="1A"/>
        </w:rPr>
        <w:t xml:space="preserve"> den politiske dagsorden</w:t>
      </w:r>
      <w:r w:rsidR="007F0520" w:rsidRPr="00666479">
        <w:rPr>
          <w:color w:val="1D1B11" w:themeColor="background2" w:themeShade="1A"/>
        </w:rPr>
        <w:t>,</w:t>
      </w:r>
      <w:r w:rsidRPr="00666479">
        <w:rPr>
          <w:color w:val="1D1B11" w:themeColor="background2" w:themeShade="1A"/>
        </w:rPr>
        <w:t xml:space="preserve"> at bryde me</w:t>
      </w:r>
      <w:r w:rsidR="00407FAE" w:rsidRPr="00666479">
        <w:rPr>
          <w:color w:val="1D1B11" w:themeColor="background2" w:themeShade="1A"/>
        </w:rPr>
        <w:t>d den cirkel af negativ social</w:t>
      </w:r>
      <w:r w:rsidR="00E31DDF" w:rsidRPr="00666479">
        <w:rPr>
          <w:color w:val="1D1B11" w:themeColor="background2" w:themeShade="1A"/>
        </w:rPr>
        <w:t xml:space="preserve"> arv</w:t>
      </w:r>
      <w:r w:rsidRPr="00666479">
        <w:rPr>
          <w:color w:val="1D1B11" w:themeColor="background2" w:themeShade="1A"/>
        </w:rPr>
        <w:t>, der er at finde i</w:t>
      </w:r>
      <w:r w:rsidR="00E31DDF" w:rsidRPr="00666479">
        <w:rPr>
          <w:color w:val="1D1B11" w:themeColor="background2" w:themeShade="1A"/>
        </w:rPr>
        <w:t xml:space="preserve"> Danmark. I 2002 udtalte</w:t>
      </w:r>
      <w:r w:rsidRPr="00666479">
        <w:rPr>
          <w:color w:val="1D1B11" w:themeColor="background2" w:themeShade="1A"/>
        </w:rPr>
        <w:t xml:space="preserve"> Anders Fogh Rasmussen</w:t>
      </w:r>
      <w:r w:rsidR="00741D21" w:rsidRPr="00666479">
        <w:rPr>
          <w:rStyle w:val="Fodnotehenvisning"/>
          <w:color w:val="1D1B11" w:themeColor="background2" w:themeShade="1A"/>
        </w:rPr>
        <w:footnoteReference w:id="2"/>
      </w:r>
      <w:r w:rsidR="00E31DDF" w:rsidRPr="00666479">
        <w:rPr>
          <w:color w:val="1D1B11" w:themeColor="background2" w:themeShade="1A"/>
        </w:rPr>
        <w:t>,</w:t>
      </w:r>
      <w:r w:rsidR="00407FAE" w:rsidRPr="00666479">
        <w:rPr>
          <w:color w:val="1D1B11" w:themeColor="background2" w:themeShade="1A"/>
        </w:rPr>
        <w:t xml:space="preserve"> at</w:t>
      </w:r>
      <w:r w:rsidRPr="00666479">
        <w:rPr>
          <w:color w:val="1D1B11" w:themeColor="background2" w:themeShade="1A"/>
        </w:rPr>
        <w:t xml:space="preserve"> </w:t>
      </w:r>
      <w:r w:rsidR="00407FAE" w:rsidRPr="00666479">
        <w:rPr>
          <w:rFonts w:cs="Arial"/>
          <w:i/>
          <w:color w:val="1D1B11" w:themeColor="background2" w:themeShade="1A"/>
        </w:rPr>
        <w:t>vi skal udvikle et samfund, hvor det er muligt at bevæge sig fra bistandsklient til bankdirektør</w:t>
      </w:r>
      <w:r w:rsidR="00407FAE" w:rsidRPr="00666479">
        <w:rPr>
          <w:rStyle w:val="Fodnotehenvisning"/>
          <w:rFonts w:cs="Arial"/>
          <w:i/>
          <w:color w:val="1D1B11" w:themeColor="background2" w:themeShade="1A"/>
        </w:rPr>
        <w:footnoteReference w:id="3"/>
      </w:r>
      <w:r w:rsidR="007F0520" w:rsidRPr="00666479">
        <w:rPr>
          <w:rFonts w:cs="Arial"/>
          <w:i/>
          <w:color w:val="1D1B11" w:themeColor="background2" w:themeShade="1A"/>
        </w:rPr>
        <w:t xml:space="preserve">. </w:t>
      </w:r>
      <w:r w:rsidR="007F0520" w:rsidRPr="00666479">
        <w:rPr>
          <w:rFonts w:cs="Arial"/>
          <w:color w:val="1D1B11" w:themeColor="background2" w:themeShade="1A"/>
        </w:rPr>
        <w:t>I</w:t>
      </w:r>
      <w:r w:rsidR="00407FAE" w:rsidRPr="00666479">
        <w:rPr>
          <w:color w:val="1D1B11" w:themeColor="background2" w:themeShade="1A"/>
        </w:rPr>
        <w:t xml:space="preserve"> forbindelse med </w:t>
      </w:r>
      <w:r w:rsidRPr="00666479">
        <w:rPr>
          <w:color w:val="1D1B11" w:themeColor="background2" w:themeShade="1A"/>
        </w:rPr>
        <w:t xml:space="preserve">læreplanerne </w:t>
      </w:r>
      <w:r w:rsidR="00407FAE" w:rsidRPr="00666479">
        <w:rPr>
          <w:color w:val="1D1B11" w:themeColor="background2" w:themeShade="1A"/>
        </w:rPr>
        <w:t xml:space="preserve">var det tanken, at give børnene </w:t>
      </w:r>
      <w:r w:rsidR="00E31DDF" w:rsidRPr="00666479">
        <w:rPr>
          <w:color w:val="1D1B11" w:themeColor="background2" w:themeShade="1A"/>
        </w:rPr>
        <w:t xml:space="preserve">– især de socialt udsatte - </w:t>
      </w:r>
      <w:r w:rsidR="00407FAE" w:rsidRPr="00666479">
        <w:rPr>
          <w:color w:val="1D1B11" w:themeColor="background2" w:themeShade="1A"/>
        </w:rPr>
        <w:t xml:space="preserve">de mest grundlæggende forudsætninger for at klare sig godt i uddannelsessystemet og senere på arbejdsmarkedet – </w:t>
      </w:r>
      <w:r w:rsidR="00E31DDF" w:rsidRPr="00666479">
        <w:rPr>
          <w:i/>
          <w:color w:val="1D1B11" w:themeColor="background2" w:themeShade="1A"/>
        </w:rPr>
        <w:t>b</w:t>
      </w:r>
      <w:r w:rsidR="00407FAE" w:rsidRPr="00666479">
        <w:rPr>
          <w:i/>
          <w:color w:val="1D1B11" w:themeColor="background2" w:themeShade="1A"/>
        </w:rPr>
        <w:t>ørnehaver og skoler er … de centrale institutioner, hvor man virkelig kan gøre en forskel</w:t>
      </w:r>
      <w:r w:rsidR="00407FAE" w:rsidRPr="00666479">
        <w:rPr>
          <w:rStyle w:val="Fodnotehenvisning"/>
          <w:i/>
          <w:color w:val="1D1B11" w:themeColor="background2" w:themeShade="1A"/>
        </w:rPr>
        <w:footnoteReference w:id="4"/>
      </w:r>
      <w:r w:rsidR="00E31DDF" w:rsidRPr="00666479">
        <w:rPr>
          <w:color w:val="1D1B11" w:themeColor="background2" w:themeShade="1A"/>
        </w:rPr>
        <w:t xml:space="preserve">, står der i regeringens udspil til bekæmpelsen af negativ social arv.  </w:t>
      </w:r>
      <w:r w:rsidR="00E31DDF" w:rsidRPr="00666479">
        <w:rPr>
          <w:i/>
          <w:color w:val="1D1B11" w:themeColor="background2" w:themeShade="1A"/>
        </w:rPr>
        <w:t xml:space="preserve"> </w:t>
      </w:r>
      <w:r w:rsidR="00407FAE" w:rsidRPr="00666479">
        <w:rPr>
          <w:i/>
          <w:color w:val="1D1B11" w:themeColor="background2" w:themeShade="1A"/>
        </w:rPr>
        <w:t xml:space="preserve"> </w:t>
      </w:r>
      <w:r w:rsidRPr="00666479">
        <w:rPr>
          <w:i/>
          <w:color w:val="1D1B11" w:themeColor="background2" w:themeShade="1A"/>
        </w:rPr>
        <w:t xml:space="preserve">  </w:t>
      </w:r>
      <w:r w:rsidR="00D86F28" w:rsidRPr="00666479">
        <w:rPr>
          <w:color w:val="1D1B11" w:themeColor="background2" w:themeShade="1A"/>
        </w:rPr>
        <w:t xml:space="preserve">     </w:t>
      </w:r>
      <w:r w:rsidR="00AE0C47" w:rsidRPr="00666479">
        <w:rPr>
          <w:color w:val="1D1B11" w:themeColor="background2" w:themeShade="1A"/>
        </w:rPr>
        <w:t xml:space="preserve">  </w:t>
      </w:r>
      <w:r w:rsidR="00CF43C5" w:rsidRPr="00666479">
        <w:rPr>
          <w:color w:val="1D1B11" w:themeColor="background2" w:themeShade="1A"/>
        </w:rPr>
        <w:t xml:space="preserve"> </w:t>
      </w:r>
    </w:p>
    <w:p w:rsidR="00255A67" w:rsidRPr="00666479" w:rsidRDefault="00C00651" w:rsidP="00666479">
      <w:pPr>
        <w:pStyle w:val="Overskrift1"/>
        <w:spacing w:line="360" w:lineRule="auto"/>
        <w:jc w:val="both"/>
        <w:rPr>
          <w:color w:val="1D1B11" w:themeColor="background2" w:themeShade="1A"/>
          <w:szCs w:val="24"/>
        </w:rPr>
      </w:pPr>
      <w:bookmarkStart w:id="5" w:name="_Toc262156894"/>
      <w:r w:rsidRPr="00666479">
        <w:rPr>
          <w:color w:val="1D1B11" w:themeColor="background2" w:themeShade="1A"/>
          <w:szCs w:val="24"/>
        </w:rPr>
        <w:t>P</w:t>
      </w:r>
      <w:r w:rsidR="00255A67" w:rsidRPr="00666479">
        <w:rPr>
          <w:color w:val="1D1B11" w:themeColor="background2" w:themeShade="1A"/>
          <w:szCs w:val="24"/>
        </w:rPr>
        <w:t>roblemformulering</w:t>
      </w:r>
      <w:bookmarkEnd w:id="5"/>
    </w:p>
    <w:p w:rsidR="006C0F07" w:rsidRPr="00666479" w:rsidRDefault="00EB665D" w:rsidP="00666479">
      <w:pPr>
        <w:spacing w:line="360" w:lineRule="auto"/>
        <w:jc w:val="both"/>
        <w:rPr>
          <w:color w:val="1D1B11" w:themeColor="background2" w:themeShade="1A"/>
        </w:rPr>
      </w:pPr>
      <w:r w:rsidRPr="00666479">
        <w:rPr>
          <w:color w:val="1D1B11" w:themeColor="background2" w:themeShade="1A"/>
        </w:rPr>
        <w:t>Hvordan kan</w:t>
      </w:r>
      <w:r w:rsidR="00E50FB4" w:rsidRPr="00666479">
        <w:rPr>
          <w:color w:val="1D1B11" w:themeColor="background2" w:themeShade="1A"/>
        </w:rPr>
        <w:t xml:space="preserve"> jeg som pædagog, bruge</w:t>
      </w:r>
      <w:r w:rsidR="00AC5F92" w:rsidRPr="00666479">
        <w:rPr>
          <w:color w:val="1D1B11" w:themeColor="background2" w:themeShade="1A"/>
        </w:rPr>
        <w:t xml:space="preserve"> de pædagogiske læreplaner som værktøj i det pædagogiske arbejde </w:t>
      </w:r>
      <w:r w:rsidR="00E50FB4" w:rsidRPr="00666479">
        <w:rPr>
          <w:color w:val="1D1B11" w:themeColor="background2" w:themeShade="1A"/>
        </w:rPr>
        <w:t xml:space="preserve">med </w:t>
      </w:r>
      <w:r w:rsidR="008F1AA2" w:rsidRPr="00666479">
        <w:rPr>
          <w:color w:val="1D1B11" w:themeColor="background2" w:themeShade="1A"/>
        </w:rPr>
        <w:t xml:space="preserve">socialt </w:t>
      </w:r>
      <w:r w:rsidR="007F0520" w:rsidRPr="00666479">
        <w:rPr>
          <w:color w:val="1D1B11" w:themeColor="background2" w:themeShade="1A"/>
        </w:rPr>
        <w:t>udsatte børn</w:t>
      </w:r>
      <w:r w:rsidR="008F1AA2" w:rsidRPr="00666479">
        <w:rPr>
          <w:color w:val="1D1B11" w:themeColor="background2" w:themeShade="1A"/>
        </w:rPr>
        <w:t xml:space="preserve"> </w:t>
      </w:r>
      <w:r w:rsidR="001D4374" w:rsidRPr="00666479">
        <w:rPr>
          <w:color w:val="1D1B11" w:themeColor="background2" w:themeShade="1A"/>
        </w:rPr>
        <w:t xml:space="preserve">med henblik på </w:t>
      </w:r>
      <w:r w:rsidR="00E50FB4" w:rsidRPr="00666479">
        <w:rPr>
          <w:color w:val="1D1B11" w:themeColor="background2" w:themeShade="1A"/>
        </w:rPr>
        <w:t>at bryde</w:t>
      </w:r>
      <w:r w:rsidR="00AC5F92" w:rsidRPr="00666479">
        <w:rPr>
          <w:color w:val="1D1B11" w:themeColor="background2" w:themeShade="1A"/>
        </w:rPr>
        <w:t xml:space="preserve"> negativ social arv? </w:t>
      </w:r>
    </w:p>
    <w:p w:rsidR="00AC5F92" w:rsidRPr="00666479" w:rsidRDefault="00E50FB4" w:rsidP="00874A13">
      <w:pPr>
        <w:pStyle w:val="Listeafsnit"/>
        <w:numPr>
          <w:ilvl w:val="0"/>
          <w:numId w:val="1"/>
        </w:numPr>
        <w:spacing w:line="360" w:lineRule="auto"/>
        <w:jc w:val="both"/>
        <w:rPr>
          <w:color w:val="1D1B11" w:themeColor="background2" w:themeShade="1A"/>
        </w:rPr>
      </w:pPr>
      <w:r w:rsidRPr="00666479">
        <w:rPr>
          <w:color w:val="1D1B11" w:themeColor="background2" w:themeShade="1A"/>
        </w:rPr>
        <w:t>Hvilke mulig</w:t>
      </w:r>
      <w:r w:rsidR="008C0BB8" w:rsidRPr="00666479">
        <w:rPr>
          <w:color w:val="1D1B11" w:themeColor="background2" w:themeShade="1A"/>
        </w:rPr>
        <w:t xml:space="preserve">heder </w:t>
      </w:r>
      <w:r w:rsidR="00EB665D" w:rsidRPr="00666479">
        <w:rPr>
          <w:color w:val="1D1B11" w:themeColor="background2" w:themeShade="1A"/>
        </w:rPr>
        <w:t>vil arbejdet</w:t>
      </w:r>
      <w:r w:rsidR="007F0520" w:rsidRPr="00666479">
        <w:rPr>
          <w:color w:val="1D1B11" w:themeColor="background2" w:themeShade="1A"/>
        </w:rPr>
        <w:t xml:space="preserve"> med de pædagogiske læreplaner</w:t>
      </w:r>
      <w:r w:rsidR="00EB665D" w:rsidRPr="00666479">
        <w:rPr>
          <w:color w:val="1D1B11" w:themeColor="background2" w:themeShade="1A"/>
        </w:rPr>
        <w:t xml:space="preserve"> byde på</w:t>
      </w:r>
      <w:r w:rsidR="00CF43C5" w:rsidRPr="00666479">
        <w:rPr>
          <w:color w:val="1D1B11" w:themeColor="background2" w:themeShade="1A"/>
        </w:rPr>
        <w:t>,</w:t>
      </w:r>
      <w:r w:rsidR="00EB665D" w:rsidRPr="00666479">
        <w:rPr>
          <w:color w:val="1D1B11" w:themeColor="background2" w:themeShade="1A"/>
        </w:rPr>
        <w:t xml:space="preserve"> </w:t>
      </w:r>
      <w:r w:rsidR="008C0BB8" w:rsidRPr="00666479">
        <w:rPr>
          <w:color w:val="1D1B11" w:themeColor="background2" w:themeShade="1A"/>
        </w:rPr>
        <w:t>og</w:t>
      </w:r>
      <w:r w:rsidR="00CF43C5" w:rsidRPr="00666479">
        <w:rPr>
          <w:color w:val="1D1B11" w:themeColor="background2" w:themeShade="1A"/>
        </w:rPr>
        <w:t xml:space="preserve"> hvilke</w:t>
      </w:r>
      <w:r w:rsidR="008C0BB8" w:rsidRPr="00666479">
        <w:rPr>
          <w:color w:val="1D1B11" w:themeColor="background2" w:themeShade="1A"/>
        </w:rPr>
        <w:t xml:space="preserve"> begrænsninger </w:t>
      </w:r>
      <w:r w:rsidR="00EB665D" w:rsidRPr="00666479">
        <w:rPr>
          <w:color w:val="1D1B11" w:themeColor="background2" w:themeShade="1A"/>
        </w:rPr>
        <w:t xml:space="preserve">vil jeg </w:t>
      </w:r>
      <w:r w:rsidR="008C0BB8" w:rsidRPr="00666479">
        <w:rPr>
          <w:color w:val="1D1B11" w:themeColor="background2" w:themeShade="1A"/>
        </w:rPr>
        <w:t xml:space="preserve">møde i </w:t>
      </w:r>
      <w:r w:rsidR="00EB665D" w:rsidRPr="00666479">
        <w:rPr>
          <w:color w:val="1D1B11" w:themeColor="background2" w:themeShade="1A"/>
        </w:rPr>
        <w:t>dette arbejde</w:t>
      </w:r>
      <w:r w:rsidR="008C0BB8" w:rsidRPr="00666479">
        <w:rPr>
          <w:color w:val="1D1B11" w:themeColor="background2" w:themeShade="1A"/>
        </w:rPr>
        <w:t>?</w:t>
      </w:r>
      <w:r w:rsidR="005B78F9" w:rsidRPr="00666479">
        <w:rPr>
          <w:color w:val="1D1B11" w:themeColor="background2" w:themeShade="1A"/>
        </w:rPr>
        <w:t xml:space="preserve"> </w:t>
      </w:r>
      <w:r w:rsidR="005E4433" w:rsidRPr="00666479">
        <w:rPr>
          <w:color w:val="1D1B11" w:themeColor="background2" w:themeShade="1A"/>
        </w:rPr>
        <w:t xml:space="preserve"> </w:t>
      </w:r>
    </w:p>
    <w:p w:rsidR="00EB665D" w:rsidRPr="00666479" w:rsidRDefault="00EB665D" w:rsidP="00874A13">
      <w:pPr>
        <w:pStyle w:val="Listeafsnit"/>
        <w:numPr>
          <w:ilvl w:val="0"/>
          <w:numId w:val="1"/>
        </w:numPr>
        <w:spacing w:line="360" w:lineRule="auto"/>
        <w:jc w:val="both"/>
        <w:rPr>
          <w:color w:val="1D1B11" w:themeColor="background2" w:themeShade="1A"/>
        </w:rPr>
      </w:pPr>
      <w:r w:rsidRPr="00666479">
        <w:rPr>
          <w:color w:val="1D1B11" w:themeColor="background2" w:themeShade="1A"/>
        </w:rPr>
        <w:t xml:space="preserve">Hvilken indflydelse har indførelsen af loven om de pædagogiske læreplaner i 2004 haft på det pædagogiske arbejde med at bryde negativ social arv? </w:t>
      </w:r>
    </w:p>
    <w:p w:rsidR="00293989" w:rsidRPr="00666479" w:rsidRDefault="00255A67" w:rsidP="00874A13">
      <w:pPr>
        <w:pStyle w:val="Overskrift1"/>
        <w:spacing w:line="360" w:lineRule="auto"/>
        <w:jc w:val="both"/>
        <w:rPr>
          <w:color w:val="1D1B11" w:themeColor="background2" w:themeShade="1A"/>
          <w:szCs w:val="24"/>
        </w:rPr>
      </w:pPr>
      <w:bookmarkStart w:id="6" w:name="_Toc262156895"/>
      <w:r w:rsidRPr="00666479">
        <w:rPr>
          <w:color w:val="1D1B11" w:themeColor="background2" w:themeShade="1A"/>
          <w:szCs w:val="24"/>
        </w:rPr>
        <w:lastRenderedPageBreak/>
        <w:t>Afgrænsning</w:t>
      </w:r>
      <w:bookmarkEnd w:id="6"/>
    </w:p>
    <w:p w:rsidR="006814C4" w:rsidRPr="00666479" w:rsidRDefault="00BA44DD" w:rsidP="00874A13">
      <w:pPr>
        <w:spacing w:line="360" w:lineRule="auto"/>
        <w:jc w:val="both"/>
        <w:rPr>
          <w:color w:val="1D1B11" w:themeColor="background2" w:themeShade="1A"/>
        </w:rPr>
      </w:pPr>
      <w:r w:rsidRPr="00666479">
        <w:rPr>
          <w:color w:val="1D1B11" w:themeColor="background2" w:themeShade="1A"/>
        </w:rPr>
        <w:t xml:space="preserve">Jeg har i min opgave valgt at </w:t>
      </w:r>
      <w:r w:rsidR="005F498F" w:rsidRPr="00666479">
        <w:rPr>
          <w:color w:val="1D1B11" w:themeColor="background2" w:themeShade="1A"/>
        </w:rPr>
        <w:t>fokusere på arbejdet med de pædagogiske læreplaner indenfor normalområdet</w:t>
      </w:r>
      <w:r w:rsidRPr="00666479">
        <w:rPr>
          <w:color w:val="1D1B11" w:themeColor="background2" w:themeShade="1A"/>
        </w:rPr>
        <w:t>, trods de pædagogiske læreplaner også</w:t>
      </w:r>
      <w:r w:rsidR="00364156" w:rsidRPr="00666479">
        <w:rPr>
          <w:color w:val="1D1B11" w:themeColor="background2" w:themeShade="1A"/>
        </w:rPr>
        <w:t xml:space="preserve"> bruges</w:t>
      </w:r>
      <w:r w:rsidRPr="00666479">
        <w:rPr>
          <w:color w:val="1D1B11" w:themeColor="background2" w:themeShade="1A"/>
        </w:rPr>
        <w:t xml:space="preserve"> </w:t>
      </w:r>
      <w:r w:rsidR="00364156" w:rsidRPr="00666479">
        <w:rPr>
          <w:color w:val="1D1B11" w:themeColor="background2" w:themeShade="1A"/>
        </w:rPr>
        <w:t>som værktøj inden for specialområdet</w:t>
      </w:r>
      <w:r w:rsidR="00E1333E" w:rsidRPr="00666479">
        <w:rPr>
          <w:color w:val="1D1B11" w:themeColor="background2" w:themeShade="1A"/>
        </w:rPr>
        <w:t xml:space="preserve">. </w:t>
      </w:r>
      <w:r w:rsidRPr="00666479">
        <w:rPr>
          <w:color w:val="1D1B11" w:themeColor="background2" w:themeShade="1A"/>
        </w:rPr>
        <w:t xml:space="preserve">Jeg har samtidig fravalgt at lave en detaljeret redegørelse for de pædagogiske læreplaner, da mit fokus i stedet vil hvile på </w:t>
      </w:r>
      <w:r w:rsidR="00616159" w:rsidRPr="00666479">
        <w:rPr>
          <w:color w:val="1D1B11" w:themeColor="background2" w:themeShade="1A"/>
        </w:rPr>
        <w:t>læreplanernes sammenhæng med negativ social arv, samt de udfordringer,</w:t>
      </w:r>
      <w:r w:rsidR="00637171" w:rsidRPr="00666479">
        <w:rPr>
          <w:color w:val="1D1B11" w:themeColor="background2" w:themeShade="1A"/>
        </w:rPr>
        <w:t xml:space="preserve"> </w:t>
      </w:r>
      <w:r w:rsidR="00616159" w:rsidRPr="00666479">
        <w:rPr>
          <w:color w:val="1D1B11" w:themeColor="background2" w:themeShade="1A"/>
        </w:rPr>
        <w:t xml:space="preserve">der kan opstå </w:t>
      </w:r>
      <w:r w:rsidR="00637171" w:rsidRPr="00666479">
        <w:rPr>
          <w:color w:val="1D1B11" w:themeColor="background2" w:themeShade="1A"/>
        </w:rPr>
        <w:t xml:space="preserve">i </w:t>
      </w:r>
      <w:r w:rsidR="00B53F82" w:rsidRPr="00666479">
        <w:rPr>
          <w:color w:val="1D1B11" w:themeColor="background2" w:themeShade="1A"/>
        </w:rPr>
        <w:t>arbejdet</w:t>
      </w:r>
      <w:r w:rsidR="00616159" w:rsidRPr="00666479">
        <w:rPr>
          <w:color w:val="1D1B11" w:themeColor="background2" w:themeShade="1A"/>
        </w:rPr>
        <w:t xml:space="preserve"> hermed</w:t>
      </w:r>
      <w:r w:rsidR="00B53F82" w:rsidRPr="00666479">
        <w:rPr>
          <w:color w:val="1D1B11" w:themeColor="background2" w:themeShade="1A"/>
        </w:rPr>
        <w:t xml:space="preserve"> </w:t>
      </w:r>
      <w:r w:rsidR="00616159" w:rsidRPr="00666479">
        <w:rPr>
          <w:color w:val="1D1B11" w:themeColor="background2" w:themeShade="1A"/>
        </w:rPr>
        <w:t xml:space="preserve">specielt </w:t>
      </w:r>
      <w:r w:rsidR="00B53F82" w:rsidRPr="00666479">
        <w:rPr>
          <w:color w:val="1D1B11" w:themeColor="background2" w:themeShade="1A"/>
        </w:rPr>
        <w:t>i f</w:t>
      </w:r>
      <w:r w:rsidR="00616159" w:rsidRPr="00666479">
        <w:rPr>
          <w:color w:val="1D1B11" w:themeColor="background2" w:themeShade="1A"/>
        </w:rPr>
        <w:t>orhold til socialt udsatte børn.</w:t>
      </w:r>
    </w:p>
    <w:p w:rsidR="00255A67" w:rsidRPr="00666479" w:rsidRDefault="00255A67" w:rsidP="00874A13">
      <w:pPr>
        <w:pStyle w:val="Overskrift1"/>
        <w:spacing w:line="360" w:lineRule="auto"/>
        <w:jc w:val="both"/>
        <w:rPr>
          <w:color w:val="1D1B11" w:themeColor="background2" w:themeShade="1A"/>
          <w:szCs w:val="24"/>
        </w:rPr>
      </w:pPr>
      <w:bookmarkStart w:id="7" w:name="_Toc262156896"/>
      <w:r w:rsidRPr="00666479">
        <w:rPr>
          <w:color w:val="1D1B11" w:themeColor="background2" w:themeShade="1A"/>
          <w:szCs w:val="24"/>
        </w:rPr>
        <w:t>Metode</w:t>
      </w:r>
      <w:r w:rsidR="006814C4" w:rsidRPr="00666479">
        <w:rPr>
          <w:color w:val="1D1B11" w:themeColor="background2" w:themeShade="1A"/>
          <w:szCs w:val="24"/>
        </w:rPr>
        <w:t>/disposition</w:t>
      </w:r>
      <w:bookmarkEnd w:id="7"/>
    </w:p>
    <w:p w:rsidR="00FF0021" w:rsidRPr="00666479" w:rsidRDefault="00616159" w:rsidP="00874A13">
      <w:pPr>
        <w:spacing w:line="360" w:lineRule="auto"/>
        <w:jc w:val="both"/>
        <w:rPr>
          <w:color w:val="1D1B11" w:themeColor="background2" w:themeShade="1A"/>
        </w:rPr>
      </w:pPr>
      <w:r w:rsidRPr="00666479">
        <w:rPr>
          <w:color w:val="1D1B11" w:themeColor="background2" w:themeShade="1A"/>
        </w:rPr>
        <w:t>Jeg vil i min teori</w:t>
      </w:r>
      <w:r w:rsidR="006814C4" w:rsidRPr="00666479">
        <w:rPr>
          <w:color w:val="1D1B11" w:themeColor="background2" w:themeShade="1A"/>
        </w:rPr>
        <w:t xml:space="preserve">del undersøge og komme nærmere </w:t>
      </w:r>
      <w:r w:rsidR="00D400B1" w:rsidRPr="00666479">
        <w:rPr>
          <w:color w:val="1D1B11" w:themeColor="background2" w:themeShade="1A"/>
        </w:rPr>
        <w:t xml:space="preserve">ind på </w:t>
      </w:r>
      <w:r w:rsidR="006814C4" w:rsidRPr="00666479">
        <w:rPr>
          <w:color w:val="1D1B11" w:themeColor="background2" w:themeShade="1A"/>
        </w:rPr>
        <w:t xml:space="preserve">begrebet social arv – her vil jeg blandt andet anvende </w:t>
      </w:r>
      <w:proofErr w:type="spellStart"/>
      <w:r w:rsidR="006814C4" w:rsidRPr="00666479">
        <w:rPr>
          <w:color w:val="1D1B11" w:themeColor="background2" w:themeShade="1A"/>
        </w:rPr>
        <w:t>Bourdieu</w:t>
      </w:r>
      <w:proofErr w:type="spellEnd"/>
      <w:r w:rsidR="006814C4" w:rsidRPr="00666479">
        <w:rPr>
          <w:color w:val="1D1B11" w:themeColor="background2" w:themeShade="1A"/>
        </w:rPr>
        <w:t xml:space="preserve"> – og begrebet socialt udsatte børn/risikobørn. Herefter vil jeg, med særlig fokus på de socialt udsatte børn, kort redegøre for de pædagogiske læreplaner i lovmæssig sammenhæng. </w:t>
      </w:r>
    </w:p>
    <w:p w:rsidR="00FF0021" w:rsidRPr="00666479" w:rsidRDefault="006814C4" w:rsidP="00874A13">
      <w:pPr>
        <w:spacing w:line="360" w:lineRule="auto"/>
        <w:jc w:val="both"/>
        <w:rPr>
          <w:color w:val="1D1B11" w:themeColor="background2" w:themeShade="1A"/>
        </w:rPr>
      </w:pPr>
      <w:r w:rsidRPr="00666479">
        <w:rPr>
          <w:color w:val="1D1B11" w:themeColor="background2" w:themeShade="1A"/>
        </w:rPr>
        <w:t>I min analyse vil jeg komme ind på</w:t>
      </w:r>
      <w:r w:rsidR="00FF0021" w:rsidRPr="00666479">
        <w:rPr>
          <w:color w:val="1D1B11" w:themeColor="background2" w:themeShade="1A"/>
        </w:rPr>
        <w:t>,</w:t>
      </w:r>
      <w:r w:rsidRPr="00666479">
        <w:rPr>
          <w:color w:val="1D1B11" w:themeColor="background2" w:themeShade="1A"/>
        </w:rPr>
        <w:t xml:space="preserve"> hvad der</w:t>
      </w:r>
      <w:r w:rsidR="00616159" w:rsidRPr="00666479">
        <w:rPr>
          <w:color w:val="1D1B11" w:themeColor="background2" w:themeShade="1A"/>
        </w:rPr>
        <w:t xml:space="preserve"> i 2004</w:t>
      </w:r>
      <w:r w:rsidRPr="00666479">
        <w:rPr>
          <w:color w:val="1D1B11" w:themeColor="background2" w:themeShade="1A"/>
        </w:rPr>
        <w:t xml:space="preserve"> var årsagen til indførslen af de pædagogiske læreplaner</w:t>
      </w:r>
      <w:r w:rsidR="00616159" w:rsidRPr="00666479">
        <w:rPr>
          <w:color w:val="1D1B11" w:themeColor="background2" w:themeShade="1A"/>
        </w:rPr>
        <w:t>,</w:t>
      </w:r>
      <w:r w:rsidR="00FF0021" w:rsidRPr="00666479">
        <w:rPr>
          <w:color w:val="1D1B11" w:themeColor="background2" w:themeShade="1A"/>
        </w:rPr>
        <w:t xml:space="preserve"> og hvad der var regeringens målsætning hermed. Herefter vil jeg komme nærmere ind på, hvordan læreplanerne kan bruges i praksis, samt hvilke muligheder og begrænsninger, som er at finde. Jeg vil her tage udgangspunkt i nogle af de udsagn og reaktioner, som implementeringen af pædagogiske læreplaner fre</w:t>
      </w:r>
      <w:r w:rsidR="00CB0302" w:rsidRPr="00666479">
        <w:rPr>
          <w:color w:val="1D1B11" w:themeColor="background2" w:themeShade="1A"/>
        </w:rPr>
        <w:t>mbragte</w:t>
      </w:r>
      <w:r w:rsidR="00FF0021" w:rsidRPr="00666479">
        <w:rPr>
          <w:color w:val="1D1B11" w:themeColor="background2" w:themeShade="1A"/>
        </w:rPr>
        <w:t xml:space="preserve">. </w:t>
      </w:r>
    </w:p>
    <w:p w:rsidR="00FF0021" w:rsidRPr="00666479" w:rsidRDefault="00FF0021" w:rsidP="00874A13">
      <w:pPr>
        <w:spacing w:line="360" w:lineRule="auto"/>
        <w:jc w:val="both"/>
        <w:rPr>
          <w:color w:val="1D1B11" w:themeColor="background2" w:themeShade="1A"/>
        </w:rPr>
      </w:pPr>
      <w:r w:rsidRPr="00666479">
        <w:rPr>
          <w:color w:val="1D1B11" w:themeColor="background2" w:themeShade="1A"/>
        </w:rPr>
        <w:t xml:space="preserve">I mit diskussionsafsnit vil jeg </w:t>
      </w:r>
      <w:r w:rsidR="00C701A0" w:rsidRPr="00666479">
        <w:rPr>
          <w:color w:val="1D1B11" w:themeColor="background2" w:themeShade="1A"/>
        </w:rPr>
        <w:t>sætte</w:t>
      </w:r>
      <w:r w:rsidRPr="00666479">
        <w:rPr>
          <w:color w:val="1D1B11" w:themeColor="background2" w:themeShade="1A"/>
        </w:rPr>
        <w:t xml:space="preserve"> </w:t>
      </w:r>
      <w:r w:rsidR="00B96010" w:rsidRPr="00666479">
        <w:rPr>
          <w:color w:val="1D1B11" w:themeColor="background2" w:themeShade="1A"/>
        </w:rPr>
        <w:t xml:space="preserve">analysens resultater </w:t>
      </w:r>
      <w:r w:rsidR="00C701A0" w:rsidRPr="00666479">
        <w:rPr>
          <w:color w:val="1D1B11" w:themeColor="background2" w:themeShade="1A"/>
        </w:rPr>
        <w:t>op mod</w:t>
      </w:r>
      <w:r w:rsidR="00B96010" w:rsidRPr="00666479">
        <w:rPr>
          <w:color w:val="1D1B11" w:themeColor="background2" w:themeShade="1A"/>
        </w:rPr>
        <w:t xml:space="preserve"> lærep</w:t>
      </w:r>
      <w:r w:rsidR="00CB0302" w:rsidRPr="00666479">
        <w:rPr>
          <w:color w:val="1D1B11" w:themeColor="background2" w:themeShade="1A"/>
        </w:rPr>
        <w:t>lanernes oprinde</w:t>
      </w:r>
      <w:r w:rsidR="00143E73" w:rsidRPr="00666479">
        <w:rPr>
          <w:color w:val="1D1B11" w:themeColor="background2" w:themeShade="1A"/>
        </w:rPr>
        <w:t>lige målsætning samt inddrage</w:t>
      </w:r>
      <w:r w:rsidR="00C701A0" w:rsidRPr="00666479">
        <w:rPr>
          <w:color w:val="1D1B11" w:themeColor="background2" w:themeShade="1A"/>
        </w:rPr>
        <w:t xml:space="preserve"> teorien. J</w:t>
      </w:r>
      <w:r w:rsidR="00B96010" w:rsidRPr="00666479">
        <w:rPr>
          <w:color w:val="1D1B11" w:themeColor="background2" w:themeShade="1A"/>
        </w:rPr>
        <w:t>eg vil afslutningsvis diskutere</w:t>
      </w:r>
      <w:r w:rsidR="00C701A0" w:rsidRPr="00666479">
        <w:rPr>
          <w:color w:val="1D1B11" w:themeColor="background2" w:themeShade="1A"/>
        </w:rPr>
        <w:t>,</w:t>
      </w:r>
      <w:r w:rsidR="00B96010" w:rsidRPr="00666479">
        <w:rPr>
          <w:color w:val="1D1B11" w:themeColor="background2" w:themeShade="1A"/>
        </w:rPr>
        <w:t xml:space="preserve"> hvorvidt læreplanerne har haft den effekt på det pædagogiske arbejde med socialt udsatte børn</w:t>
      </w:r>
      <w:r w:rsidR="00C701A0" w:rsidRPr="00666479">
        <w:rPr>
          <w:color w:val="1D1B11" w:themeColor="background2" w:themeShade="1A"/>
        </w:rPr>
        <w:t>, som det var regeringens ønske. Her vil jeg bl</w:t>
      </w:r>
      <w:r w:rsidR="00B96010" w:rsidRPr="00666479">
        <w:rPr>
          <w:color w:val="1D1B11" w:themeColor="background2" w:themeShade="1A"/>
        </w:rPr>
        <w:t xml:space="preserve">.a. </w:t>
      </w:r>
      <w:r w:rsidR="00C701A0" w:rsidRPr="00666479">
        <w:rPr>
          <w:color w:val="1D1B11" w:themeColor="background2" w:themeShade="1A"/>
        </w:rPr>
        <w:t xml:space="preserve">inddrage </w:t>
      </w:r>
      <w:r w:rsidR="00B96010" w:rsidRPr="00666479">
        <w:rPr>
          <w:color w:val="1D1B11" w:themeColor="background2" w:themeShade="1A"/>
        </w:rPr>
        <w:t xml:space="preserve">en evaluering af læreplanerne, som blev foretaget i 2006.  </w:t>
      </w:r>
      <w:r w:rsidRPr="00666479">
        <w:rPr>
          <w:color w:val="1D1B11" w:themeColor="background2" w:themeShade="1A"/>
        </w:rPr>
        <w:t xml:space="preserve">   </w:t>
      </w:r>
    </w:p>
    <w:p w:rsidR="00B96010" w:rsidRPr="00666479" w:rsidRDefault="00B96010" w:rsidP="00874A13">
      <w:pPr>
        <w:spacing w:line="360" w:lineRule="auto"/>
        <w:jc w:val="both"/>
        <w:rPr>
          <w:color w:val="1D1B11" w:themeColor="background2" w:themeShade="1A"/>
        </w:rPr>
      </w:pPr>
      <w:r w:rsidRPr="00666479">
        <w:rPr>
          <w:color w:val="1D1B11" w:themeColor="background2" w:themeShade="1A"/>
        </w:rPr>
        <w:t xml:space="preserve">Jeg vil i min konklusion opsamlende svare på min problemformulering. </w:t>
      </w:r>
    </w:p>
    <w:p w:rsidR="00364156" w:rsidRPr="00666479" w:rsidRDefault="00364156" w:rsidP="00874A13">
      <w:pPr>
        <w:pStyle w:val="Overskrift1"/>
        <w:spacing w:before="0" w:line="360" w:lineRule="auto"/>
        <w:jc w:val="both"/>
        <w:rPr>
          <w:color w:val="1D1B11" w:themeColor="background2" w:themeShade="1A"/>
          <w:szCs w:val="24"/>
        </w:rPr>
      </w:pPr>
      <w:bookmarkStart w:id="8" w:name="_Toc262156897"/>
      <w:r w:rsidRPr="00666479">
        <w:rPr>
          <w:color w:val="1D1B11" w:themeColor="background2" w:themeShade="1A"/>
          <w:szCs w:val="24"/>
        </w:rPr>
        <w:t>Teori</w:t>
      </w:r>
      <w:bookmarkEnd w:id="8"/>
    </w:p>
    <w:p w:rsidR="00364156" w:rsidRPr="00666479" w:rsidRDefault="00364156" w:rsidP="00874A13">
      <w:pPr>
        <w:pStyle w:val="Overskrift2"/>
        <w:spacing w:line="360" w:lineRule="auto"/>
        <w:jc w:val="both"/>
        <w:rPr>
          <w:rStyle w:val="Strk"/>
          <w:b/>
          <w:bCs/>
          <w:color w:val="1D1B11" w:themeColor="background2" w:themeShade="1A"/>
          <w:sz w:val="22"/>
          <w:szCs w:val="24"/>
        </w:rPr>
      </w:pPr>
      <w:bookmarkStart w:id="9" w:name="_Toc262156898"/>
      <w:r w:rsidRPr="00666479">
        <w:rPr>
          <w:rStyle w:val="Strk"/>
          <w:b/>
          <w:bCs/>
          <w:color w:val="1D1B11" w:themeColor="background2" w:themeShade="1A"/>
          <w:sz w:val="22"/>
          <w:szCs w:val="22"/>
        </w:rPr>
        <w:t>Social arv:</w:t>
      </w:r>
      <w:bookmarkEnd w:id="9"/>
    </w:p>
    <w:p w:rsidR="004335AB" w:rsidRPr="00666479" w:rsidRDefault="004335AB" w:rsidP="00874A13">
      <w:pPr>
        <w:autoSpaceDE w:val="0"/>
        <w:autoSpaceDN w:val="0"/>
        <w:adjustRightInd w:val="0"/>
        <w:spacing w:after="0" w:line="360" w:lineRule="auto"/>
        <w:jc w:val="both"/>
        <w:rPr>
          <w:iCs/>
          <w:color w:val="1D1B11" w:themeColor="background2" w:themeShade="1A"/>
        </w:rPr>
      </w:pPr>
      <w:r w:rsidRPr="00666479">
        <w:rPr>
          <w:iCs/>
          <w:color w:val="1D1B11" w:themeColor="background2" w:themeShade="1A"/>
        </w:rPr>
        <w:t>I undervisningen har vi gennemgået tre forskellige hovedbetydninger for begrebet social arv</w:t>
      </w:r>
      <w:r w:rsidRPr="00666479">
        <w:rPr>
          <w:rStyle w:val="Fodnotehenvisning"/>
          <w:iCs/>
          <w:color w:val="1D1B11" w:themeColor="background2" w:themeShade="1A"/>
        </w:rPr>
        <w:footnoteReference w:id="5"/>
      </w:r>
      <w:r w:rsidRPr="00666479">
        <w:rPr>
          <w:iCs/>
          <w:color w:val="1D1B11" w:themeColor="background2" w:themeShade="1A"/>
        </w:rPr>
        <w:t>:</w:t>
      </w:r>
    </w:p>
    <w:p w:rsidR="004335AB" w:rsidRPr="00666479" w:rsidRDefault="004335AB" w:rsidP="00874A13">
      <w:pPr>
        <w:pStyle w:val="Listeafsnit"/>
        <w:numPr>
          <w:ilvl w:val="0"/>
          <w:numId w:val="7"/>
        </w:numPr>
        <w:spacing w:line="360" w:lineRule="auto"/>
        <w:jc w:val="both"/>
        <w:rPr>
          <w:color w:val="1D1B11" w:themeColor="background2" w:themeShade="1A"/>
        </w:rPr>
      </w:pPr>
      <w:r w:rsidRPr="00666479">
        <w:rPr>
          <w:color w:val="1D1B11" w:themeColor="background2" w:themeShade="1A"/>
        </w:rPr>
        <w:t>Forøget risiko for at børn udvikler sociale problemer pga. et belastet opvækstmiljø. Ofte bruges betegnelsen risikobarn.</w:t>
      </w:r>
    </w:p>
    <w:p w:rsidR="004335AB" w:rsidRPr="00666479" w:rsidRDefault="004335AB" w:rsidP="00874A13">
      <w:pPr>
        <w:pStyle w:val="Listeafsnit"/>
        <w:numPr>
          <w:ilvl w:val="0"/>
          <w:numId w:val="7"/>
        </w:numPr>
        <w:spacing w:line="360" w:lineRule="auto"/>
        <w:jc w:val="both"/>
        <w:rPr>
          <w:color w:val="1D1B11" w:themeColor="background2" w:themeShade="1A"/>
        </w:rPr>
      </w:pPr>
      <w:r w:rsidRPr="00666479">
        <w:rPr>
          <w:color w:val="1D1B11" w:themeColor="background2" w:themeShade="1A"/>
        </w:rPr>
        <w:t>Chanceulighed, fx med hensyn til at opnå uddannelse betinget af forældres samfundsmæssige position.</w:t>
      </w:r>
    </w:p>
    <w:p w:rsidR="004335AB" w:rsidRPr="00666479" w:rsidRDefault="004335AB" w:rsidP="00C701A0">
      <w:pPr>
        <w:pStyle w:val="Listeafsnit"/>
        <w:numPr>
          <w:ilvl w:val="0"/>
          <w:numId w:val="7"/>
        </w:numPr>
        <w:spacing w:line="360" w:lineRule="auto"/>
        <w:jc w:val="both"/>
        <w:rPr>
          <w:color w:val="1D1B11" w:themeColor="background2" w:themeShade="1A"/>
        </w:rPr>
      </w:pPr>
      <w:r w:rsidRPr="00666479">
        <w:rPr>
          <w:color w:val="1D1B11" w:themeColor="background2" w:themeShade="1A"/>
        </w:rPr>
        <w:lastRenderedPageBreak/>
        <w:t xml:space="preserve">Forældrenes alvorlige sociale og psykiske problemer som er stærkt determinerende for, at børnene får problemer af samme karakter.   </w:t>
      </w:r>
    </w:p>
    <w:p w:rsidR="00C701A0" w:rsidRPr="00666479" w:rsidRDefault="00364156" w:rsidP="00C701A0">
      <w:pPr>
        <w:autoSpaceDE w:val="0"/>
        <w:autoSpaceDN w:val="0"/>
        <w:adjustRightInd w:val="0"/>
        <w:spacing w:after="0" w:line="360" w:lineRule="auto"/>
        <w:jc w:val="both"/>
        <w:rPr>
          <w:i/>
          <w:color w:val="1D1B11" w:themeColor="background2" w:themeShade="1A"/>
        </w:rPr>
      </w:pPr>
      <w:r w:rsidRPr="00666479">
        <w:rPr>
          <w:color w:val="1D1B11" w:themeColor="background2" w:themeShade="1A"/>
        </w:rPr>
        <w:t>Der findes mange definitioner på begrebet social arv, som i 1967 blev skabt af den svenske børnepsykiater Gustav Jonsson i forbindelse med en doktordisputats</w:t>
      </w:r>
      <w:r w:rsidRPr="00666479">
        <w:rPr>
          <w:rStyle w:val="Fodnotehenvisning"/>
          <w:color w:val="1D1B11" w:themeColor="background2" w:themeShade="1A"/>
        </w:rPr>
        <w:footnoteReference w:id="6"/>
      </w:r>
      <w:r w:rsidRPr="00666479">
        <w:rPr>
          <w:color w:val="1D1B11" w:themeColor="background2" w:themeShade="1A"/>
        </w:rPr>
        <w:t xml:space="preserve">. Jonsson egen definition lyder: </w:t>
      </w:r>
      <w:r w:rsidRPr="00666479">
        <w:rPr>
          <w:i/>
          <w:color w:val="1D1B11" w:themeColor="background2" w:themeShade="1A"/>
        </w:rPr>
        <w:t>et fra generation til generation videregivet afvigende og asocialt livsmønster</w:t>
      </w:r>
      <w:r w:rsidRPr="00666479">
        <w:rPr>
          <w:rStyle w:val="Fodnotehenvisning"/>
          <w:i/>
          <w:color w:val="1D1B11" w:themeColor="background2" w:themeShade="1A"/>
        </w:rPr>
        <w:footnoteReference w:id="7"/>
      </w:r>
      <w:r w:rsidRPr="00666479">
        <w:rPr>
          <w:i/>
          <w:color w:val="1D1B11" w:themeColor="background2" w:themeShade="1A"/>
        </w:rPr>
        <w:t>.</w:t>
      </w:r>
    </w:p>
    <w:p w:rsidR="00C701A0" w:rsidRPr="00666479" w:rsidRDefault="00364156" w:rsidP="00C701A0">
      <w:pPr>
        <w:autoSpaceDE w:val="0"/>
        <w:autoSpaceDN w:val="0"/>
        <w:adjustRightInd w:val="0"/>
        <w:spacing w:after="0" w:line="360" w:lineRule="auto"/>
        <w:jc w:val="both"/>
        <w:rPr>
          <w:i/>
          <w:color w:val="1D1B11" w:themeColor="background2" w:themeShade="1A"/>
        </w:rPr>
      </w:pPr>
      <w:r w:rsidRPr="00666479">
        <w:rPr>
          <w:i/>
          <w:color w:val="1D1B11" w:themeColor="background2" w:themeShade="1A"/>
        </w:rPr>
        <w:t xml:space="preserve"> </w:t>
      </w:r>
    </w:p>
    <w:p w:rsidR="00364156" w:rsidRPr="00666479" w:rsidRDefault="00364156" w:rsidP="00C701A0">
      <w:pPr>
        <w:autoSpaceDE w:val="0"/>
        <w:autoSpaceDN w:val="0"/>
        <w:adjustRightInd w:val="0"/>
        <w:spacing w:after="0" w:line="360" w:lineRule="auto"/>
        <w:jc w:val="both"/>
        <w:rPr>
          <w:color w:val="1D1B11" w:themeColor="background2" w:themeShade="1A"/>
        </w:rPr>
      </w:pPr>
      <w:r w:rsidRPr="00666479">
        <w:rPr>
          <w:color w:val="1D1B11" w:themeColor="background2" w:themeShade="1A"/>
        </w:rPr>
        <w:t xml:space="preserve">En anden definition findes, hvis du slår begrebet op i </w:t>
      </w:r>
      <w:r w:rsidR="00C701A0" w:rsidRPr="00666479">
        <w:rPr>
          <w:color w:val="1D1B11" w:themeColor="background2" w:themeShade="1A"/>
        </w:rPr>
        <w:t>p</w:t>
      </w:r>
      <w:r w:rsidRPr="00666479">
        <w:rPr>
          <w:color w:val="1D1B11" w:themeColor="background2" w:themeShade="1A"/>
        </w:rPr>
        <w:t>sykologisk pædagogisk ordbog</w:t>
      </w:r>
      <w:r w:rsidRPr="00666479">
        <w:rPr>
          <w:i/>
          <w:color w:val="1D1B11" w:themeColor="background2" w:themeShade="1A"/>
        </w:rPr>
        <w:t>: tilegnelse af viden, holdninger og personlighedstræk gennem opvækstmiljøet; barnets overtagelse af forældrenes personlighedstræk og dermed udfoldelsesmuligheder</w:t>
      </w:r>
      <w:r w:rsidRPr="00666479">
        <w:rPr>
          <w:rStyle w:val="Fodnotehenvisning"/>
          <w:color w:val="1D1B11" w:themeColor="background2" w:themeShade="1A"/>
        </w:rPr>
        <w:footnoteReference w:id="8"/>
      </w:r>
      <w:r w:rsidRPr="00666479">
        <w:rPr>
          <w:i/>
          <w:color w:val="1D1B11" w:themeColor="background2" w:themeShade="1A"/>
        </w:rPr>
        <w:t>.</w:t>
      </w:r>
      <w:r w:rsidRPr="00666479">
        <w:rPr>
          <w:color w:val="1D1B11" w:themeColor="background2" w:themeShade="1A"/>
        </w:rPr>
        <w:t xml:space="preserve">  </w:t>
      </w:r>
    </w:p>
    <w:p w:rsidR="00B53F82" w:rsidRPr="00666479" w:rsidRDefault="00B53F82" w:rsidP="00874A13">
      <w:pPr>
        <w:autoSpaceDE w:val="0"/>
        <w:autoSpaceDN w:val="0"/>
        <w:adjustRightInd w:val="0"/>
        <w:spacing w:after="0" w:line="360" w:lineRule="auto"/>
        <w:jc w:val="both"/>
        <w:rPr>
          <w:color w:val="1D1B11" w:themeColor="background2" w:themeShade="1A"/>
        </w:rPr>
      </w:pPr>
    </w:p>
    <w:p w:rsidR="00C701A0" w:rsidRPr="00666479" w:rsidRDefault="00635214" w:rsidP="00874A13">
      <w:pPr>
        <w:autoSpaceDE w:val="0"/>
        <w:autoSpaceDN w:val="0"/>
        <w:adjustRightInd w:val="0"/>
        <w:spacing w:after="0" w:line="360" w:lineRule="auto"/>
        <w:jc w:val="both"/>
        <w:rPr>
          <w:color w:val="1D1B11" w:themeColor="background2" w:themeShade="1A"/>
        </w:rPr>
      </w:pPr>
      <w:r w:rsidRPr="00666479">
        <w:rPr>
          <w:color w:val="1D1B11" w:themeColor="background2" w:themeShade="1A"/>
        </w:rPr>
        <w:t xml:space="preserve">Begrebet kan </w:t>
      </w:r>
      <w:r w:rsidR="00CC6FB9" w:rsidRPr="00666479">
        <w:rPr>
          <w:color w:val="1D1B11" w:themeColor="background2" w:themeShade="1A"/>
        </w:rPr>
        <w:t xml:space="preserve">både </w:t>
      </w:r>
      <w:r w:rsidRPr="00666479">
        <w:rPr>
          <w:color w:val="1D1B11" w:themeColor="background2" w:themeShade="1A"/>
        </w:rPr>
        <w:t>anvendes med positiv be</w:t>
      </w:r>
      <w:r w:rsidR="00C701A0" w:rsidRPr="00666479">
        <w:rPr>
          <w:color w:val="1D1B11" w:themeColor="background2" w:themeShade="1A"/>
        </w:rPr>
        <w:t>tydning og negativ betydning. D</w:t>
      </w:r>
      <w:r w:rsidRPr="00666479">
        <w:rPr>
          <w:color w:val="1D1B11" w:themeColor="background2" w:themeShade="1A"/>
        </w:rPr>
        <w:t xml:space="preserve">et sidst nævnte, negativ social arv, </w:t>
      </w:r>
      <w:r w:rsidR="00B53F82" w:rsidRPr="00666479">
        <w:rPr>
          <w:color w:val="1D1B11" w:themeColor="background2" w:themeShade="1A"/>
        </w:rPr>
        <w:t>anvendes hyppigt – også indenfor politik.</w:t>
      </w:r>
      <w:r w:rsidR="00CC6FB9" w:rsidRPr="00666479">
        <w:rPr>
          <w:color w:val="1D1B11" w:themeColor="background2" w:themeShade="1A"/>
        </w:rPr>
        <w:t xml:space="preserve"> Socialministeriet udgav i januar 2006 en publikation, som omhandlede regeringens strategi til at bekæmpe negativ social arv</w:t>
      </w:r>
      <w:r w:rsidR="00B53F82" w:rsidRPr="00666479">
        <w:rPr>
          <w:color w:val="1D1B11" w:themeColor="background2" w:themeShade="1A"/>
        </w:rPr>
        <w:t>,</w:t>
      </w:r>
      <w:r w:rsidR="00CC6FB9" w:rsidRPr="00666479">
        <w:rPr>
          <w:color w:val="1D1B11" w:themeColor="background2" w:themeShade="1A"/>
        </w:rPr>
        <w:t xml:space="preserve"> og heri </w:t>
      </w:r>
      <w:r w:rsidR="00143E73" w:rsidRPr="00666479">
        <w:rPr>
          <w:color w:val="1D1B11" w:themeColor="background2" w:themeShade="1A"/>
        </w:rPr>
        <w:t>defineres begrebet social arv som</w:t>
      </w:r>
      <w:r w:rsidR="00CC6FB9" w:rsidRPr="00666479">
        <w:rPr>
          <w:color w:val="1D1B11" w:themeColor="background2" w:themeShade="1A"/>
        </w:rPr>
        <w:t xml:space="preserve">: </w:t>
      </w:r>
      <w:r w:rsidR="00CC6FB9" w:rsidRPr="00666479">
        <w:rPr>
          <w:rFonts w:cs="SignaNormal-Book"/>
          <w:i/>
          <w:color w:val="1D1B11" w:themeColor="background2" w:themeShade="1A"/>
        </w:rPr>
        <w:t>De problemer, som børn og unge har, som de bærer med sig til voksenlivet, og som kan henføres til deres familiebaggrund. Det kan være, fordi forældrene har nogle individuelle vanskeligheder som misbrug eller psykisk sygdom, eller fordi forældrene af andre årsager ikke har ydet børnene og de unge den nødvendige støtte</w:t>
      </w:r>
      <w:r w:rsidR="00CC6FB9" w:rsidRPr="00666479">
        <w:rPr>
          <w:rStyle w:val="Fodnotehenvisning"/>
          <w:rFonts w:cs="SignaNormal-Book"/>
          <w:i/>
          <w:color w:val="1D1B11" w:themeColor="background2" w:themeShade="1A"/>
        </w:rPr>
        <w:footnoteReference w:id="9"/>
      </w:r>
      <w:r w:rsidR="00CC6FB9" w:rsidRPr="00666479">
        <w:rPr>
          <w:rFonts w:cs="SignaNormal-Book"/>
          <w:i/>
          <w:color w:val="1D1B11" w:themeColor="background2" w:themeShade="1A"/>
        </w:rPr>
        <w:t>.</w:t>
      </w:r>
      <w:r w:rsidRPr="00666479">
        <w:rPr>
          <w:color w:val="1D1B11" w:themeColor="background2" w:themeShade="1A"/>
        </w:rPr>
        <w:t xml:space="preserve"> </w:t>
      </w:r>
    </w:p>
    <w:p w:rsidR="00C701A0" w:rsidRPr="00666479" w:rsidRDefault="00C701A0" w:rsidP="00874A13">
      <w:pPr>
        <w:autoSpaceDE w:val="0"/>
        <w:autoSpaceDN w:val="0"/>
        <w:adjustRightInd w:val="0"/>
        <w:spacing w:after="0" w:line="360" w:lineRule="auto"/>
        <w:jc w:val="both"/>
        <w:rPr>
          <w:color w:val="1D1B11" w:themeColor="background2" w:themeShade="1A"/>
        </w:rPr>
      </w:pPr>
    </w:p>
    <w:p w:rsidR="00635214" w:rsidRPr="00666479" w:rsidRDefault="008531DE" w:rsidP="00874A13">
      <w:pPr>
        <w:autoSpaceDE w:val="0"/>
        <w:autoSpaceDN w:val="0"/>
        <w:adjustRightInd w:val="0"/>
        <w:spacing w:after="0" w:line="360" w:lineRule="auto"/>
        <w:jc w:val="both"/>
        <w:rPr>
          <w:i/>
          <w:iCs/>
          <w:color w:val="1D1B11" w:themeColor="background2" w:themeShade="1A"/>
        </w:rPr>
      </w:pPr>
      <w:r w:rsidRPr="00666479">
        <w:rPr>
          <w:color w:val="1D1B11" w:themeColor="background2" w:themeShade="1A"/>
        </w:rPr>
        <w:t>Bente Jensen</w:t>
      </w:r>
      <w:r w:rsidR="00D0164A" w:rsidRPr="00666479">
        <w:rPr>
          <w:rStyle w:val="Fodnotehenvisning"/>
          <w:color w:val="1D1B11" w:themeColor="background2" w:themeShade="1A"/>
        </w:rPr>
        <w:footnoteReference w:id="10"/>
      </w:r>
      <w:r w:rsidR="00083C3D" w:rsidRPr="00666479">
        <w:rPr>
          <w:color w:val="1D1B11" w:themeColor="background2" w:themeShade="1A"/>
        </w:rPr>
        <w:t xml:space="preserve"> (BJ)</w:t>
      </w:r>
      <w:r w:rsidR="00143E73" w:rsidRPr="00666479">
        <w:rPr>
          <w:color w:val="1D1B11" w:themeColor="background2" w:themeShade="1A"/>
        </w:rPr>
        <w:t xml:space="preserve">, </w:t>
      </w:r>
      <w:r w:rsidR="00CB0302" w:rsidRPr="00666479">
        <w:rPr>
          <w:color w:val="1D1B11" w:themeColor="background2" w:themeShade="1A"/>
        </w:rPr>
        <w:t>l</w:t>
      </w:r>
      <w:r w:rsidR="00E50B52" w:rsidRPr="00666479">
        <w:rPr>
          <w:color w:val="1D1B11" w:themeColor="background2" w:themeShade="1A"/>
        </w:rPr>
        <w:t xml:space="preserve">ektor ved </w:t>
      </w:r>
      <w:r w:rsidR="00CB0302" w:rsidRPr="00666479">
        <w:rPr>
          <w:color w:val="1D1B11" w:themeColor="background2" w:themeShade="1A"/>
        </w:rPr>
        <w:t>DPU</w:t>
      </w:r>
      <w:r w:rsidR="00E50B52" w:rsidRPr="00666479">
        <w:rPr>
          <w:color w:val="1D1B11" w:themeColor="background2" w:themeShade="1A"/>
        </w:rPr>
        <w:t>,</w:t>
      </w:r>
      <w:r w:rsidR="00D0164A" w:rsidRPr="00666479">
        <w:rPr>
          <w:color w:val="1D1B11" w:themeColor="background2" w:themeShade="1A"/>
        </w:rPr>
        <w:t xml:space="preserve"> </w:t>
      </w:r>
      <w:r w:rsidR="00C701A0" w:rsidRPr="00666479">
        <w:rPr>
          <w:color w:val="1D1B11" w:themeColor="background2" w:themeShade="1A"/>
        </w:rPr>
        <w:t>kobler</w:t>
      </w:r>
      <w:r w:rsidR="00D0164A" w:rsidRPr="00666479">
        <w:rPr>
          <w:color w:val="1D1B11" w:themeColor="background2" w:themeShade="1A"/>
        </w:rPr>
        <w:t xml:space="preserve"> i en publikation, udgivet af Socialforskningsinstituttet, </w:t>
      </w:r>
      <w:r w:rsidR="00C701A0" w:rsidRPr="00666479">
        <w:rPr>
          <w:color w:val="1D1B11" w:themeColor="background2" w:themeShade="1A"/>
        </w:rPr>
        <w:t>følgende</w:t>
      </w:r>
      <w:r w:rsidR="00F662A5" w:rsidRPr="00666479">
        <w:rPr>
          <w:color w:val="1D1B11" w:themeColor="background2" w:themeShade="1A"/>
        </w:rPr>
        <w:t xml:space="preserve"> kommentar til</w:t>
      </w:r>
      <w:r w:rsidR="00CC6FB9" w:rsidRPr="00666479">
        <w:rPr>
          <w:color w:val="1D1B11" w:themeColor="background2" w:themeShade="1A"/>
        </w:rPr>
        <w:t xml:space="preserve"> </w:t>
      </w:r>
      <w:r w:rsidR="00D0164A" w:rsidRPr="00666479">
        <w:rPr>
          <w:color w:val="1D1B11" w:themeColor="background2" w:themeShade="1A"/>
        </w:rPr>
        <w:t>begrebet:</w:t>
      </w:r>
      <w:r w:rsidR="00364156" w:rsidRPr="00666479">
        <w:rPr>
          <w:color w:val="1D1B11" w:themeColor="background2" w:themeShade="1A"/>
        </w:rPr>
        <w:t xml:space="preserve"> </w:t>
      </w:r>
      <w:r w:rsidR="00364156" w:rsidRPr="00666479">
        <w:rPr>
          <w:i/>
          <w:iCs/>
          <w:color w:val="1D1B11" w:themeColor="background2" w:themeShade="1A"/>
        </w:rPr>
        <w:t>Social arv handler ikke kun om sociale uligheder, der overføres fra forældre til barn. Social arv er også reproduktion af de sociale uligheder, der opstår i samspillet mellem samfund, lokalmiljø, daginstitution og familie</w:t>
      </w:r>
      <w:r w:rsidR="00364156" w:rsidRPr="00666479">
        <w:rPr>
          <w:rStyle w:val="Fodnotehenvisning"/>
          <w:i/>
          <w:iCs/>
          <w:color w:val="1D1B11" w:themeColor="background2" w:themeShade="1A"/>
          <w:sz w:val="23"/>
          <w:szCs w:val="23"/>
        </w:rPr>
        <w:footnoteReference w:id="11"/>
      </w:r>
      <w:r w:rsidR="00635214" w:rsidRPr="00666479">
        <w:rPr>
          <w:i/>
          <w:iCs/>
          <w:color w:val="1D1B11" w:themeColor="background2" w:themeShade="1A"/>
        </w:rPr>
        <w:t>.</w:t>
      </w:r>
    </w:p>
    <w:p w:rsidR="000E7436" w:rsidRPr="00666479" w:rsidRDefault="00013667" w:rsidP="00874A13">
      <w:pPr>
        <w:tabs>
          <w:tab w:val="left" w:pos="6032"/>
        </w:tabs>
        <w:autoSpaceDE w:val="0"/>
        <w:autoSpaceDN w:val="0"/>
        <w:adjustRightInd w:val="0"/>
        <w:spacing w:after="0" w:line="360" w:lineRule="auto"/>
        <w:jc w:val="both"/>
        <w:rPr>
          <w:i/>
          <w:iCs/>
          <w:color w:val="1D1B11" w:themeColor="background2" w:themeShade="1A"/>
        </w:rPr>
      </w:pPr>
      <w:r w:rsidRPr="00666479">
        <w:rPr>
          <w:i/>
          <w:iCs/>
          <w:color w:val="1D1B11" w:themeColor="background2" w:themeShade="1A"/>
        </w:rPr>
        <w:tab/>
      </w:r>
    </w:p>
    <w:p w:rsidR="00E56B7C" w:rsidRPr="00666479" w:rsidRDefault="00013667" w:rsidP="00874A13">
      <w:pPr>
        <w:autoSpaceDE w:val="0"/>
        <w:autoSpaceDN w:val="0"/>
        <w:adjustRightInd w:val="0"/>
        <w:spacing w:after="0" w:line="360" w:lineRule="auto"/>
        <w:jc w:val="both"/>
        <w:rPr>
          <w:iCs/>
          <w:color w:val="1D1B11" w:themeColor="background2" w:themeShade="1A"/>
        </w:rPr>
      </w:pPr>
      <w:r w:rsidRPr="00666479">
        <w:rPr>
          <w:iCs/>
          <w:color w:val="1D1B11" w:themeColor="background2" w:themeShade="1A"/>
        </w:rPr>
        <w:t>Til at forstå hvad det er</w:t>
      </w:r>
      <w:r w:rsidR="00F662A5" w:rsidRPr="00666479">
        <w:rPr>
          <w:iCs/>
          <w:color w:val="1D1B11" w:themeColor="background2" w:themeShade="1A"/>
        </w:rPr>
        <w:t>,</w:t>
      </w:r>
      <w:r w:rsidRPr="00666479">
        <w:rPr>
          <w:iCs/>
          <w:color w:val="1D1B11" w:themeColor="background2" w:themeShade="1A"/>
        </w:rPr>
        <w:t xml:space="preserve"> som ’arves’ fra generation til generation</w:t>
      </w:r>
      <w:r w:rsidR="001918F9" w:rsidRPr="00666479">
        <w:rPr>
          <w:iCs/>
          <w:color w:val="1D1B11" w:themeColor="background2" w:themeShade="1A"/>
        </w:rPr>
        <w:t>,</w:t>
      </w:r>
      <w:r w:rsidRPr="00666479">
        <w:rPr>
          <w:iCs/>
          <w:color w:val="1D1B11" w:themeColor="background2" w:themeShade="1A"/>
        </w:rPr>
        <w:t xml:space="preserve"> kan d</w:t>
      </w:r>
      <w:r w:rsidR="008E2F1E" w:rsidRPr="00666479">
        <w:rPr>
          <w:iCs/>
          <w:color w:val="1D1B11" w:themeColor="background2" w:themeShade="1A"/>
        </w:rPr>
        <w:t xml:space="preserve">en franske sociolog </w:t>
      </w:r>
      <w:r w:rsidR="000E7436" w:rsidRPr="00666479">
        <w:rPr>
          <w:iCs/>
          <w:color w:val="1D1B11" w:themeColor="background2" w:themeShade="1A"/>
        </w:rPr>
        <w:t xml:space="preserve">Pierre </w:t>
      </w:r>
      <w:proofErr w:type="spellStart"/>
      <w:r w:rsidR="000E7436" w:rsidRPr="00666479">
        <w:rPr>
          <w:iCs/>
          <w:color w:val="1D1B11" w:themeColor="background2" w:themeShade="1A"/>
        </w:rPr>
        <w:t>Bourdie</w:t>
      </w:r>
      <w:r w:rsidR="00DB511D" w:rsidRPr="00666479">
        <w:rPr>
          <w:iCs/>
          <w:color w:val="1D1B11" w:themeColor="background2" w:themeShade="1A"/>
        </w:rPr>
        <w:t>u</w:t>
      </w:r>
      <w:r w:rsidR="00666479" w:rsidRPr="00666479">
        <w:rPr>
          <w:iCs/>
          <w:color w:val="1D1B11" w:themeColor="background2" w:themeShade="1A"/>
        </w:rPr>
        <w:t>s</w:t>
      </w:r>
      <w:proofErr w:type="spellEnd"/>
      <w:r w:rsidR="00666479" w:rsidRPr="00666479">
        <w:rPr>
          <w:iCs/>
          <w:color w:val="1D1B11" w:themeColor="background2" w:themeShade="1A"/>
        </w:rPr>
        <w:t xml:space="preserve"> habitus-</w:t>
      </w:r>
      <w:r w:rsidRPr="00666479">
        <w:rPr>
          <w:iCs/>
          <w:color w:val="1D1B11" w:themeColor="background2" w:themeShade="1A"/>
        </w:rPr>
        <w:t>begreb benyttes. Habitus</w:t>
      </w:r>
      <w:r w:rsidR="00794EA0" w:rsidRPr="00666479">
        <w:rPr>
          <w:iCs/>
          <w:color w:val="1D1B11" w:themeColor="background2" w:themeShade="1A"/>
        </w:rPr>
        <w:t xml:space="preserve"> </w:t>
      </w:r>
      <w:r w:rsidR="003A4C1A" w:rsidRPr="00666479">
        <w:rPr>
          <w:iCs/>
          <w:color w:val="1D1B11" w:themeColor="background2" w:themeShade="1A"/>
        </w:rPr>
        <w:t>er</w:t>
      </w:r>
      <w:r w:rsidR="00E56B7C" w:rsidRPr="00666479">
        <w:rPr>
          <w:rStyle w:val="Fodnotehenvisning"/>
          <w:iCs/>
          <w:color w:val="1D1B11" w:themeColor="background2" w:themeShade="1A"/>
        </w:rPr>
        <w:footnoteReference w:id="12"/>
      </w:r>
      <w:r w:rsidR="00E56B7C" w:rsidRPr="00666479">
        <w:rPr>
          <w:iCs/>
          <w:color w:val="1D1B11" w:themeColor="background2" w:themeShade="1A"/>
        </w:rPr>
        <w:t>:</w:t>
      </w:r>
    </w:p>
    <w:p w:rsidR="00E56B7C" w:rsidRPr="00666479" w:rsidRDefault="00E56B7C" w:rsidP="00874A13">
      <w:pPr>
        <w:pStyle w:val="Listeafsnit"/>
        <w:numPr>
          <w:ilvl w:val="0"/>
          <w:numId w:val="10"/>
        </w:numPr>
        <w:autoSpaceDE w:val="0"/>
        <w:autoSpaceDN w:val="0"/>
        <w:adjustRightInd w:val="0"/>
        <w:spacing w:after="0" w:line="360" w:lineRule="auto"/>
        <w:jc w:val="both"/>
        <w:rPr>
          <w:iCs/>
          <w:color w:val="1D1B11" w:themeColor="background2" w:themeShade="1A"/>
        </w:rPr>
      </w:pPr>
      <w:r w:rsidRPr="00666479">
        <w:rPr>
          <w:iCs/>
          <w:color w:val="1D1B11" w:themeColor="background2" w:themeShade="1A"/>
        </w:rPr>
        <w:t>… en praktisk sans, der virker gennem os, uden at vi tænker over det</w:t>
      </w:r>
    </w:p>
    <w:p w:rsidR="00E56B7C" w:rsidRPr="00666479" w:rsidRDefault="00E56B7C" w:rsidP="00874A13">
      <w:pPr>
        <w:pStyle w:val="Listeafsnit"/>
        <w:numPr>
          <w:ilvl w:val="0"/>
          <w:numId w:val="10"/>
        </w:numPr>
        <w:autoSpaceDE w:val="0"/>
        <w:autoSpaceDN w:val="0"/>
        <w:adjustRightInd w:val="0"/>
        <w:spacing w:after="0" w:line="360" w:lineRule="auto"/>
        <w:jc w:val="both"/>
        <w:rPr>
          <w:iCs/>
          <w:color w:val="1D1B11" w:themeColor="background2" w:themeShade="1A"/>
        </w:rPr>
      </w:pPr>
      <w:r w:rsidRPr="00666479">
        <w:rPr>
          <w:iCs/>
          <w:color w:val="1D1B11" w:themeColor="background2" w:themeShade="1A"/>
        </w:rPr>
        <w:t>… ikke kun knyttet til individet, den er også båret af social relation</w:t>
      </w:r>
    </w:p>
    <w:p w:rsidR="00E56B7C" w:rsidRPr="00666479" w:rsidRDefault="00E56B7C" w:rsidP="00874A13">
      <w:pPr>
        <w:pStyle w:val="Listeafsnit"/>
        <w:numPr>
          <w:ilvl w:val="0"/>
          <w:numId w:val="10"/>
        </w:numPr>
        <w:autoSpaceDE w:val="0"/>
        <w:autoSpaceDN w:val="0"/>
        <w:adjustRightInd w:val="0"/>
        <w:spacing w:after="0" w:line="360" w:lineRule="auto"/>
        <w:jc w:val="both"/>
        <w:rPr>
          <w:iCs/>
          <w:color w:val="1D1B11" w:themeColor="background2" w:themeShade="1A"/>
        </w:rPr>
      </w:pPr>
      <w:r w:rsidRPr="00666479">
        <w:rPr>
          <w:iCs/>
          <w:color w:val="1D1B11" w:themeColor="background2" w:themeShade="1A"/>
        </w:rPr>
        <w:lastRenderedPageBreak/>
        <w:t>… båret oppe af den position i samfundet, som den enkelte indtager, og de sociale relationer, som positionen bæres oppe af</w:t>
      </w:r>
    </w:p>
    <w:p w:rsidR="00E56B7C" w:rsidRPr="00666479" w:rsidRDefault="00E56B7C" w:rsidP="00874A13">
      <w:pPr>
        <w:pStyle w:val="Listeafsnit"/>
        <w:numPr>
          <w:ilvl w:val="0"/>
          <w:numId w:val="10"/>
        </w:numPr>
        <w:autoSpaceDE w:val="0"/>
        <w:autoSpaceDN w:val="0"/>
        <w:adjustRightInd w:val="0"/>
        <w:spacing w:after="0" w:line="360" w:lineRule="auto"/>
        <w:jc w:val="both"/>
        <w:rPr>
          <w:iCs/>
          <w:color w:val="1D1B11" w:themeColor="background2" w:themeShade="1A"/>
        </w:rPr>
      </w:pPr>
      <w:r w:rsidRPr="00666479">
        <w:rPr>
          <w:iCs/>
          <w:color w:val="1D1B11" w:themeColor="background2" w:themeShade="1A"/>
        </w:rPr>
        <w:t xml:space="preserve">… resultatet af både en individuel og en social proces og lægger en kropslig og mental ramme om forgribelsen af verden    </w:t>
      </w:r>
    </w:p>
    <w:p w:rsidR="00013667" w:rsidRPr="00666479" w:rsidRDefault="00013667" w:rsidP="00874A13">
      <w:pPr>
        <w:autoSpaceDE w:val="0"/>
        <w:autoSpaceDN w:val="0"/>
        <w:adjustRightInd w:val="0"/>
        <w:spacing w:after="0" w:line="360" w:lineRule="auto"/>
        <w:jc w:val="both"/>
        <w:rPr>
          <w:iCs/>
          <w:color w:val="1D1B11" w:themeColor="background2" w:themeShade="1A"/>
        </w:rPr>
      </w:pPr>
    </w:p>
    <w:p w:rsidR="00F662A5" w:rsidRPr="00666479" w:rsidRDefault="00480E2F" w:rsidP="00874A13">
      <w:pPr>
        <w:autoSpaceDE w:val="0"/>
        <w:autoSpaceDN w:val="0"/>
        <w:adjustRightInd w:val="0"/>
        <w:spacing w:after="0" w:line="360" w:lineRule="auto"/>
        <w:jc w:val="both"/>
        <w:rPr>
          <w:iCs/>
          <w:color w:val="1D1B11" w:themeColor="background2" w:themeShade="1A"/>
        </w:rPr>
      </w:pPr>
      <w:r w:rsidRPr="00666479">
        <w:rPr>
          <w:iCs/>
          <w:color w:val="1D1B11" w:themeColor="background2" w:themeShade="1A"/>
        </w:rPr>
        <w:t>Det</w:t>
      </w:r>
      <w:r w:rsidR="00F662A5" w:rsidRPr="00666479">
        <w:rPr>
          <w:iCs/>
          <w:color w:val="1D1B11" w:themeColor="background2" w:themeShade="1A"/>
        </w:rPr>
        <w:t xml:space="preserve"> der arves</w:t>
      </w:r>
      <w:r w:rsidRPr="00666479">
        <w:rPr>
          <w:iCs/>
          <w:color w:val="1D1B11" w:themeColor="background2" w:themeShade="1A"/>
        </w:rPr>
        <w:t>,</w:t>
      </w:r>
      <w:r w:rsidR="001918F9" w:rsidRPr="00666479">
        <w:rPr>
          <w:iCs/>
          <w:color w:val="1D1B11" w:themeColor="background2" w:themeShade="1A"/>
        </w:rPr>
        <w:t xml:space="preserve"> er altså nogle han</w:t>
      </w:r>
      <w:r w:rsidRPr="00666479">
        <w:rPr>
          <w:iCs/>
          <w:color w:val="1D1B11" w:themeColor="background2" w:themeShade="1A"/>
        </w:rPr>
        <w:t>dlekompetencer, som er indlejret</w:t>
      </w:r>
      <w:r w:rsidR="001918F9" w:rsidRPr="00666479">
        <w:rPr>
          <w:iCs/>
          <w:color w:val="1D1B11" w:themeColor="background2" w:themeShade="1A"/>
        </w:rPr>
        <w:t xml:space="preserve"> i kroppen – </w:t>
      </w:r>
      <w:r w:rsidR="00887E10" w:rsidRPr="00666479">
        <w:rPr>
          <w:iCs/>
          <w:color w:val="1D1B11" w:themeColor="background2" w:themeShade="1A"/>
        </w:rPr>
        <w:t>nogle kompetencer vi ikke gør</w:t>
      </w:r>
      <w:r w:rsidR="00FD3F2E" w:rsidRPr="00666479">
        <w:rPr>
          <w:iCs/>
          <w:color w:val="1D1B11" w:themeColor="background2" w:themeShade="1A"/>
        </w:rPr>
        <w:t xml:space="preserve"> brug</w:t>
      </w:r>
      <w:r w:rsidR="001918F9" w:rsidRPr="00666479">
        <w:rPr>
          <w:iCs/>
          <w:color w:val="1D1B11" w:themeColor="background2" w:themeShade="1A"/>
        </w:rPr>
        <w:t xml:space="preserve"> </w:t>
      </w:r>
      <w:r w:rsidRPr="00666479">
        <w:rPr>
          <w:iCs/>
          <w:color w:val="1D1B11" w:themeColor="background2" w:themeShade="1A"/>
        </w:rPr>
        <w:t xml:space="preserve">af </w:t>
      </w:r>
      <w:r w:rsidR="001918F9" w:rsidRPr="00666479">
        <w:rPr>
          <w:iCs/>
          <w:color w:val="1D1B11" w:themeColor="background2" w:themeShade="1A"/>
        </w:rPr>
        <w:t>bevidst</w:t>
      </w:r>
      <w:r w:rsidR="0075464C" w:rsidRPr="00666479">
        <w:rPr>
          <w:iCs/>
          <w:color w:val="1D1B11" w:themeColor="background2" w:themeShade="1A"/>
        </w:rPr>
        <w:t>, idet det er en sædvane for os</w:t>
      </w:r>
      <w:r w:rsidR="00C44FAC" w:rsidRPr="00666479">
        <w:rPr>
          <w:rStyle w:val="Fodnotehenvisning"/>
          <w:iCs/>
          <w:color w:val="1D1B11" w:themeColor="background2" w:themeShade="1A"/>
        </w:rPr>
        <w:footnoteReference w:id="13"/>
      </w:r>
      <w:r w:rsidR="001918F9" w:rsidRPr="00666479">
        <w:rPr>
          <w:iCs/>
          <w:color w:val="1D1B11" w:themeColor="background2" w:themeShade="1A"/>
        </w:rPr>
        <w:t xml:space="preserve">. Kompetencerne er knyttet til individet og til individets samfundsmæssige sociale relationer, og denne habitus har indvirkning på, hvordan individet forstår, opfatter og handler i verden. </w:t>
      </w:r>
    </w:p>
    <w:p w:rsidR="00F662A5" w:rsidRPr="00666479" w:rsidRDefault="00F662A5" w:rsidP="00874A13">
      <w:pPr>
        <w:autoSpaceDE w:val="0"/>
        <w:autoSpaceDN w:val="0"/>
        <w:adjustRightInd w:val="0"/>
        <w:spacing w:after="0" w:line="360" w:lineRule="auto"/>
        <w:jc w:val="both"/>
        <w:rPr>
          <w:iCs/>
          <w:color w:val="1D1B11" w:themeColor="background2" w:themeShade="1A"/>
        </w:rPr>
      </w:pPr>
    </w:p>
    <w:p w:rsidR="00794EA0" w:rsidRPr="00666479" w:rsidRDefault="00013667" w:rsidP="00874A13">
      <w:pPr>
        <w:autoSpaceDE w:val="0"/>
        <w:autoSpaceDN w:val="0"/>
        <w:adjustRightInd w:val="0"/>
        <w:spacing w:after="0" w:line="360" w:lineRule="auto"/>
        <w:jc w:val="both"/>
        <w:rPr>
          <w:iCs/>
          <w:color w:val="1D1B11" w:themeColor="background2" w:themeShade="1A"/>
        </w:rPr>
      </w:pPr>
      <w:proofErr w:type="spellStart"/>
      <w:r w:rsidRPr="00666479">
        <w:rPr>
          <w:iCs/>
          <w:color w:val="1D1B11" w:themeColor="background2" w:themeShade="1A"/>
        </w:rPr>
        <w:t>Bourdi</w:t>
      </w:r>
      <w:r w:rsidR="00794EA0" w:rsidRPr="00666479">
        <w:rPr>
          <w:iCs/>
          <w:color w:val="1D1B11" w:themeColor="background2" w:themeShade="1A"/>
        </w:rPr>
        <w:t>eu</w:t>
      </w:r>
      <w:proofErr w:type="spellEnd"/>
      <w:r w:rsidR="00794EA0" w:rsidRPr="00666479">
        <w:rPr>
          <w:iCs/>
          <w:color w:val="1D1B11" w:themeColor="background2" w:themeShade="1A"/>
        </w:rPr>
        <w:t xml:space="preserve"> taler </w:t>
      </w:r>
      <w:r w:rsidR="0008741B" w:rsidRPr="00666479">
        <w:rPr>
          <w:iCs/>
          <w:color w:val="1D1B11" w:themeColor="background2" w:themeShade="1A"/>
        </w:rPr>
        <w:t xml:space="preserve">i forbindelse med habitus </w:t>
      </w:r>
      <w:r w:rsidR="00FA77A6" w:rsidRPr="00666479">
        <w:rPr>
          <w:iCs/>
          <w:color w:val="1D1B11" w:themeColor="background2" w:themeShade="1A"/>
        </w:rPr>
        <w:t>om fire</w:t>
      </w:r>
      <w:r w:rsidR="00794EA0" w:rsidRPr="00666479">
        <w:rPr>
          <w:iCs/>
          <w:color w:val="1D1B11" w:themeColor="background2" w:themeShade="1A"/>
        </w:rPr>
        <w:t xml:space="preserve"> kapital former</w:t>
      </w:r>
      <w:r w:rsidR="00794EA0" w:rsidRPr="00666479">
        <w:rPr>
          <w:rStyle w:val="Fodnotehenvisning"/>
          <w:iCs/>
          <w:color w:val="1D1B11" w:themeColor="background2" w:themeShade="1A"/>
        </w:rPr>
        <w:footnoteReference w:id="14"/>
      </w:r>
      <w:r w:rsidR="00794EA0" w:rsidRPr="00666479">
        <w:rPr>
          <w:iCs/>
          <w:color w:val="1D1B11" w:themeColor="background2" w:themeShade="1A"/>
        </w:rPr>
        <w:t>:</w:t>
      </w:r>
    </w:p>
    <w:p w:rsidR="00794EA0" w:rsidRPr="00666479" w:rsidRDefault="00794EA0" w:rsidP="00874A13">
      <w:pPr>
        <w:pStyle w:val="Listeafsnit"/>
        <w:numPr>
          <w:ilvl w:val="0"/>
          <w:numId w:val="9"/>
        </w:numPr>
        <w:autoSpaceDE w:val="0"/>
        <w:autoSpaceDN w:val="0"/>
        <w:adjustRightInd w:val="0"/>
        <w:spacing w:after="0" w:line="360" w:lineRule="auto"/>
        <w:jc w:val="both"/>
        <w:rPr>
          <w:iCs/>
          <w:color w:val="1D1B11" w:themeColor="background2" w:themeShade="1A"/>
        </w:rPr>
      </w:pPr>
      <w:r w:rsidRPr="00666479">
        <w:rPr>
          <w:iCs/>
          <w:color w:val="1D1B11" w:themeColor="background2" w:themeShade="1A"/>
        </w:rPr>
        <w:t xml:space="preserve">Økonomisk (fx </w:t>
      </w:r>
      <w:r w:rsidR="0008741B" w:rsidRPr="00666479">
        <w:rPr>
          <w:iCs/>
          <w:color w:val="1D1B11" w:themeColor="background2" w:themeShade="1A"/>
        </w:rPr>
        <w:t>indkomst, ejendom</w:t>
      </w:r>
      <w:r w:rsidRPr="00666479">
        <w:rPr>
          <w:iCs/>
          <w:color w:val="1D1B11" w:themeColor="background2" w:themeShade="1A"/>
        </w:rPr>
        <w:t xml:space="preserve"> og økonomi)</w:t>
      </w:r>
    </w:p>
    <w:p w:rsidR="00794EA0" w:rsidRPr="00666479" w:rsidRDefault="00794EA0" w:rsidP="00874A13">
      <w:pPr>
        <w:pStyle w:val="Listeafsnit"/>
        <w:numPr>
          <w:ilvl w:val="0"/>
          <w:numId w:val="9"/>
        </w:numPr>
        <w:autoSpaceDE w:val="0"/>
        <w:autoSpaceDN w:val="0"/>
        <w:adjustRightInd w:val="0"/>
        <w:spacing w:after="0" w:line="360" w:lineRule="auto"/>
        <w:jc w:val="both"/>
        <w:rPr>
          <w:iCs/>
          <w:color w:val="1D1B11" w:themeColor="background2" w:themeShade="1A"/>
        </w:rPr>
      </w:pPr>
      <w:r w:rsidRPr="00666479">
        <w:rPr>
          <w:iCs/>
          <w:color w:val="1D1B11" w:themeColor="background2" w:themeShade="1A"/>
        </w:rPr>
        <w:t>Kulturel (fx livsstil, sprog, viden, uddannelse</w:t>
      </w:r>
      <w:r w:rsidR="0008741B" w:rsidRPr="00666479">
        <w:rPr>
          <w:iCs/>
          <w:color w:val="1D1B11" w:themeColor="background2" w:themeShade="1A"/>
        </w:rPr>
        <w:t>, kompetencer</w:t>
      </w:r>
      <w:r w:rsidRPr="00666479">
        <w:rPr>
          <w:iCs/>
          <w:color w:val="1D1B11" w:themeColor="background2" w:themeShade="1A"/>
        </w:rPr>
        <w:t>)</w:t>
      </w:r>
    </w:p>
    <w:p w:rsidR="00FA77A6" w:rsidRPr="00666479" w:rsidRDefault="00794EA0" w:rsidP="00874A13">
      <w:pPr>
        <w:pStyle w:val="Listeafsnit"/>
        <w:numPr>
          <w:ilvl w:val="0"/>
          <w:numId w:val="9"/>
        </w:numPr>
        <w:autoSpaceDE w:val="0"/>
        <w:autoSpaceDN w:val="0"/>
        <w:adjustRightInd w:val="0"/>
        <w:spacing w:after="0" w:line="360" w:lineRule="auto"/>
        <w:jc w:val="both"/>
        <w:rPr>
          <w:iCs/>
          <w:color w:val="1D1B11" w:themeColor="background2" w:themeShade="1A"/>
        </w:rPr>
      </w:pPr>
      <w:r w:rsidRPr="00666479">
        <w:rPr>
          <w:iCs/>
          <w:color w:val="1D1B11" w:themeColor="background2" w:themeShade="1A"/>
        </w:rPr>
        <w:t xml:space="preserve">Social (fx relationer, </w:t>
      </w:r>
      <w:r w:rsidR="0008741B" w:rsidRPr="00666479">
        <w:rPr>
          <w:iCs/>
          <w:color w:val="1D1B11" w:themeColor="background2" w:themeShade="1A"/>
        </w:rPr>
        <w:t>arbejde, netværk</w:t>
      </w:r>
      <w:r w:rsidRPr="00666479">
        <w:rPr>
          <w:iCs/>
          <w:color w:val="1D1B11" w:themeColor="background2" w:themeShade="1A"/>
        </w:rPr>
        <w:t xml:space="preserve">)  </w:t>
      </w:r>
    </w:p>
    <w:p w:rsidR="00013667" w:rsidRPr="00666479" w:rsidRDefault="00FA77A6" w:rsidP="00874A13">
      <w:pPr>
        <w:pStyle w:val="Listeafsnit"/>
        <w:numPr>
          <w:ilvl w:val="0"/>
          <w:numId w:val="9"/>
        </w:numPr>
        <w:autoSpaceDE w:val="0"/>
        <w:autoSpaceDN w:val="0"/>
        <w:adjustRightInd w:val="0"/>
        <w:spacing w:after="0" w:line="360" w:lineRule="auto"/>
        <w:jc w:val="both"/>
        <w:rPr>
          <w:iCs/>
          <w:color w:val="1D1B11" w:themeColor="background2" w:themeShade="1A"/>
        </w:rPr>
      </w:pPr>
      <w:r w:rsidRPr="00666479">
        <w:rPr>
          <w:iCs/>
          <w:color w:val="1D1B11" w:themeColor="background2" w:themeShade="1A"/>
        </w:rPr>
        <w:t xml:space="preserve">Symbolsk (fx ære, prestige) </w:t>
      </w:r>
      <w:r w:rsidR="00794EA0" w:rsidRPr="00666479">
        <w:rPr>
          <w:iCs/>
          <w:color w:val="1D1B11" w:themeColor="background2" w:themeShade="1A"/>
        </w:rPr>
        <w:t xml:space="preserve"> </w:t>
      </w:r>
    </w:p>
    <w:p w:rsidR="00013667" w:rsidRPr="00666479" w:rsidRDefault="00013667" w:rsidP="00874A13">
      <w:pPr>
        <w:autoSpaceDE w:val="0"/>
        <w:autoSpaceDN w:val="0"/>
        <w:adjustRightInd w:val="0"/>
        <w:spacing w:after="0" w:line="360" w:lineRule="auto"/>
        <w:jc w:val="both"/>
        <w:rPr>
          <w:iCs/>
          <w:color w:val="1D1B11" w:themeColor="background2" w:themeShade="1A"/>
        </w:rPr>
      </w:pPr>
    </w:p>
    <w:p w:rsidR="00F662A5" w:rsidRPr="00666479" w:rsidRDefault="00C923C4" w:rsidP="00874A13">
      <w:pPr>
        <w:autoSpaceDE w:val="0"/>
        <w:autoSpaceDN w:val="0"/>
        <w:adjustRightInd w:val="0"/>
        <w:spacing w:after="0" w:line="360" w:lineRule="auto"/>
        <w:jc w:val="both"/>
        <w:rPr>
          <w:iCs/>
          <w:color w:val="1D1B11" w:themeColor="background2" w:themeShade="1A"/>
        </w:rPr>
      </w:pPr>
      <w:r w:rsidRPr="00666479">
        <w:rPr>
          <w:i/>
          <w:iCs/>
          <w:color w:val="1D1B11" w:themeColor="background2" w:themeShade="1A"/>
        </w:rPr>
        <w:t>Gennem udveksling af ressourcer mellem de forskellige sociale lag og grupper kan den enkelte gruppe opretholde og udvikle sin kapitalsammensætning fra den ene generation til den</w:t>
      </w:r>
      <w:r w:rsidRPr="00666479">
        <w:rPr>
          <w:iCs/>
          <w:color w:val="1D1B11" w:themeColor="background2" w:themeShade="1A"/>
        </w:rPr>
        <w:t xml:space="preserve"> </w:t>
      </w:r>
      <w:r w:rsidRPr="00666479">
        <w:rPr>
          <w:i/>
          <w:iCs/>
          <w:color w:val="1D1B11" w:themeColor="background2" w:themeShade="1A"/>
        </w:rPr>
        <w:t>næste</w:t>
      </w:r>
      <w:r w:rsidR="00016C15" w:rsidRPr="00666479">
        <w:rPr>
          <w:rStyle w:val="Fodnotehenvisning"/>
          <w:i/>
          <w:iCs/>
          <w:color w:val="1D1B11" w:themeColor="background2" w:themeShade="1A"/>
        </w:rPr>
        <w:footnoteReference w:id="15"/>
      </w:r>
      <w:r w:rsidRPr="00666479">
        <w:rPr>
          <w:iCs/>
          <w:color w:val="1D1B11" w:themeColor="background2" w:themeShade="1A"/>
        </w:rPr>
        <w:t xml:space="preserve">. </w:t>
      </w:r>
    </w:p>
    <w:p w:rsidR="00F662A5" w:rsidRPr="00666479" w:rsidRDefault="00F662A5" w:rsidP="00874A13">
      <w:pPr>
        <w:autoSpaceDE w:val="0"/>
        <w:autoSpaceDN w:val="0"/>
        <w:adjustRightInd w:val="0"/>
        <w:spacing w:after="0" w:line="360" w:lineRule="auto"/>
        <w:jc w:val="both"/>
        <w:rPr>
          <w:iCs/>
          <w:color w:val="1D1B11" w:themeColor="background2" w:themeShade="1A"/>
        </w:rPr>
      </w:pPr>
    </w:p>
    <w:p w:rsidR="00A575BE" w:rsidRPr="00666479" w:rsidRDefault="001B4328" w:rsidP="00874A13">
      <w:pPr>
        <w:autoSpaceDE w:val="0"/>
        <w:autoSpaceDN w:val="0"/>
        <w:adjustRightInd w:val="0"/>
        <w:spacing w:after="0" w:line="360" w:lineRule="auto"/>
        <w:jc w:val="both"/>
        <w:rPr>
          <w:iCs/>
          <w:color w:val="1D1B11" w:themeColor="background2" w:themeShade="1A"/>
        </w:rPr>
      </w:pPr>
      <w:r w:rsidRPr="00666479">
        <w:rPr>
          <w:iCs/>
          <w:color w:val="1D1B11" w:themeColor="background2" w:themeShade="1A"/>
        </w:rPr>
        <w:t xml:space="preserve">I denne opgaves sammenhæng er det spændende at kigge nærmere på menneskets </w:t>
      </w:r>
      <w:r w:rsidR="00C923C4" w:rsidRPr="00666479">
        <w:rPr>
          <w:iCs/>
          <w:color w:val="1D1B11" w:themeColor="background2" w:themeShade="1A"/>
        </w:rPr>
        <w:t xml:space="preserve">sociale og </w:t>
      </w:r>
      <w:r w:rsidRPr="00666479">
        <w:rPr>
          <w:iCs/>
          <w:color w:val="1D1B11" w:themeColor="background2" w:themeShade="1A"/>
        </w:rPr>
        <w:t xml:space="preserve">kulturelle kapital, idet </w:t>
      </w:r>
      <w:proofErr w:type="spellStart"/>
      <w:r w:rsidRPr="00666479">
        <w:rPr>
          <w:iCs/>
          <w:color w:val="1D1B11" w:themeColor="background2" w:themeShade="1A"/>
        </w:rPr>
        <w:t>Bourdieu</w:t>
      </w:r>
      <w:proofErr w:type="spellEnd"/>
      <w:r w:rsidRPr="00666479">
        <w:rPr>
          <w:iCs/>
          <w:color w:val="1D1B11" w:themeColor="background2" w:themeShade="1A"/>
        </w:rPr>
        <w:t xml:space="preserve"> ser en sammenhæ</w:t>
      </w:r>
      <w:r w:rsidR="00970583" w:rsidRPr="00666479">
        <w:rPr>
          <w:iCs/>
          <w:color w:val="1D1B11" w:themeColor="background2" w:themeShade="1A"/>
        </w:rPr>
        <w:t>ng mellem</w:t>
      </w:r>
      <w:r w:rsidRPr="00666479">
        <w:rPr>
          <w:iCs/>
          <w:color w:val="1D1B11" w:themeColor="background2" w:themeShade="1A"/>
        </w:rPr>
        <w:t xml:space="preserve"> den kulturelle kapital</w:t>
      </w:r>
      <w:r w:rsidR="00C923C4" w:rsidRPr="00666479">
        <w:rPr>
          <w:iCs/>
          <w:color w:val="1D1B11" w:themeColor="background2" w:themeShade="1A"/>
        </w:rPr>
        <w:t xml:space="preserve"> og menneskets </w:t>
      </w:r>
      <w:r w:rsidR="00BD6C79" w:rsidRPr="00666479">
        <w:rPr>
          <w:iCs/>
          <w:color w:val="1D1B11" w:themeColor="background2" w:themeShade="1A"/>
        </w:rPr>
        <w:t xml:space="preserve">sociale </w:t>
      </w:r>
      <w:r w:rsidR="00C923C4" w:rsidRPr="00666479">
        <w:rPr>
          <w:iCs/>
          <w:color w:val="1D1B11" w:themeColor="background2" w:themeShade="1A"/>
        </w:rPr>
        <w:t>placering i samfundet.</w:t>
      </w:r>
      <w:r w:rsidR="00016C15" w:rsidRPr="00666479">
        <w:rPr>
          <w:iCs/>
          <w:color w:val="1D1B11" w:themeColor="background2" w:themeShade="1A"/>
        </w:rPr>
        <w:t xml:space="preserve"> </w:t>
      </w:r>
    </w:p>
    <w:p w:rsidR="00A575BE" w:rsidRPr="00666479" w:rsidRDefault="00A575BE" w:rsidP="00874A13">
      <w:pPr>
        <w:autoSpaceDE w:val="0"/>
        <w:autoSpaceDN w:val="0"/>
        <w:adjustRightInd w:val="0"/>
        <w:spacing w:after="0" w:line="360" w:lineRule="auto"/>
        <w:jc w:val="both"/>
        <w:rPr>
          <w:iCs/>
          <w:color w:val="1D1B11" w:themeColor="background2" w:themeShade="1A"/>
        </w:rPr>
      </w:pPr>
    </w:p>
    <w:p w:rsidR="0008741B" w:rsidRPr="00666479" w:rsidRDefault="00016C15" w:rsidP="00874A13">
      <w:pPr>
        <w:autoSpaceDE w:val="0"/>
        <w:autoSpaceDN w:val="0"/>
        <w:adjustRightInd w:val="0"/>
        <w:spacing w:after="0" w:line="360" w:lineRule="auto"/>
        <w:jc w:val="both"/>
        <w:rPr>
          <w:iCs/>
          <w:color w:val="1D1B11" w:themeColor="background2" w:themeShade="1A"/>
        </w:rPr>
      </w:pPr>
      <w:r w:rsidRPr="00666479">
        <w:rPr>
          <w:iCs/>
          <w:color w:val="1D1B11" w:themeColor="background2" w:themeShade="1A"/>
        </w:rPr>
        <w:t>I det danske uddannelsessystem anses viden og netværk som</w:t>
      </w:r>
      <w:r w:rsidR="00503E4E" w:rsidRPr="00666479">
        <w:rPr>
          <w:iCs/>
          <w:color w:val="1D1B11" w:themeColor="background2" w:themeShade="1A"/>
        </w:rPr>
        <w:t xml:space="preserve"> værende at foretrække, og her igennem kan individet opnå anerkendelse i samfundet</w:t>
      </w:r>
      <w:r w:rsidR="00FD3F2E" w:rsidRPr="00666479">
        <w:rPr>
          <w:iCs/>
          <w:color w:val="1D1B11" w:themeColor="background2" w:themeShade="1A"/>
        </w:rPr>
        <w:t>, samt få</w:t>
      </w:r>
      <w:r w:rsidR="000F15FE" w:rsidRPr="00666479">
        <w:rPr>
          <w:iCs/>
          <w:color w:val="1D1B11" w:themeColor="background2" w:themeShade="1A"/>
        </w:rPr>
        <w:t xml:space="preserve"> adgang til </w:t>
      </w:r>
      <w:r w:rsidR="00F662A5" w:rsidRPr="00666479">
        <w:rPr>
          <w:iCs/>
          <w:color w:val="1D1B11" w:themeColor="background2" w:themeShade="1A"/>
        </w:rPr>
        <w:t xml:space="preserve">samfundets øvrige </w:t>
      </w:r>
      <w:r w:rsidR="000F15FE" w:rsidRPr="00666479">
        <w:rPr>
          <w:iCs/>
          <w:color w:val="1D1B11" w:themeColor="background2" w:themeShade="1A"/>
        </w:rPr>
        <w:t>kapitaler</w:t>
      </w:r>
      <w:r w:rsidR="00503E4E" w:rsidRPr="00666479">
        <w:rPr>
          <w:iCs/>
          <w:color w:val="1D1B11" w:themeColor="background2" w:themeShade="1A"/>
        </w:rPr>
        <w:t>. Problemer opstår for de individer</w:t>
      </w:r>
      <w:r w:rsidR="000F15FE" w:rsidRPr="00666479">
        <w:rPr>
          <w:iCs/>
          <w:color w:val="1D1B11" w:themeColor="background2" w:themeShade="1A"/>
        </w:rPr>
        <w:t>,</w:t>
      </w:r>
      <w:r w:rsidR="00503E4E" w:rsidRPr="00666479">
        <w:rPr>
          <w:iCs/>
          <w:color w:val="1D1B11" w:themeColor="background2" w:themeShade="1A"/>
        </w:rPr>
        <w:t xml:space="preserve"> der ikke mestre</w:t>
      </w:r>
      <w:r w:rsidR="00480E2F" w:rsidRPr="00666479">
        <w:rPr>
          <w:iCs/>
          <w:color w:val="1D1B11" w:themeColor="background2" w:themeShade="1A"/>
        </w:rPr>
        <w:t>r</w:t>
      </w:r>
      <w:r w:rsidR="00503E4E" w:rsidRPr="00666479">
        <w:rPr>
          <w:iCs/>
          <w:color w:val="1D1B11" w:themeColor="background2" w:themeShade="1A"/>
        </w:rPr>
        <w:t xml:space="preserve"> de kulturelle koder</w:t>
      </w:r>
      <w:r w:rsidR="000F15FE" w:rsidRPr="00666479">
        <w:rPr>
          <w:iCs/>
          <w:color w:val="1D1B11" w:themeColor="background2" w:themeShade="1A"/>
        </w:rPr>
        <w:t xml:space="preserve"> – fx de socialt udsatte børn</w:t>
      </w:r>
      <w:r w:rsidR="000F15FE" w:rsidRPr="00666479">
        <w:rPr>
          <w:rStyle w:val="Fodnotehenvisning"/>
          <w:iCs/>
          <w:color w:val="1D1B11" w:themeColor="background2" w:themeShade="1A"/>
        </w:rPr>
        <w:footnoteReference w:id="16"/>
      </w:r>
      <w:r w:rsidR="000F15FE" w:rsidRPr="00666479">
        <w:rPr>
          <w:iCs/>
          <w:color w:val="1D1B11" w:themeColor="background2" w:themeShade="1A"/>
        </w:rPr>
        <w:t xml:space="preserve"> – de hægtes af, og dermed kan der tales om en reproduktion af den sociale arv. Socialt udsatte børn</w:t>
      </w:r>
      <w:r w:rsidR="00FD3F2E" w:rsidRPr="00666479">
        <w:rPr>
          <w:iCs/>
          <w:color w:val="1D1B11" w:themeColor="background2" w:themeShade="1A"/>
        </w:rPr>
        <w:t>,</w:t>
      </w:r>
      <w:r w:rsidR="000F15FE" w:rsidRPr="00666479">
        <w:rPr>
          <w:iCs/>
          <w:color w:val="1D1B11" w:themeColor="background2" w:themeShade="1A"/>
        </w:rPr>
        <w:t xml:space="preserve"> som gennem deres opvækst ikke er blevet præsenteret for eller </w:t>
      </w:r>
      <w:r w:rsidR="00FD3F2E" w:rsidRPr="00666479">
        <w:rPr>
          <w:iCs/>
          <w:color w:val="1D1B11" w:themeColor="background2" w:themeShade="1A"/>
        </w:rPr>
        <w:t xml:space="preserve">har </w:t>
      </w:r>
      <w:r w:rsidR="000F15FE" w:rsidRPr="00666479">
        <w:rPr>
          <w:iCs/>
          <w:color w:val="1D1B11" w:themeColor="background2" w:themeShade="1A"/>
        </w:rPr>
        <w:t xml:space="preserve">tillært sig de kulturelle koder, er ligesom deres forældre </w:t>
      </w:r>
      <w:r w:rsidR="000F15FE" w:rsidRPr="00666479">
        <w:rPr>
          <w:iCs/>
          <w:color w:val="1D1B11" w:themeColor="background2" w:themeShade="1A"/>
        </w:rPr>
        <w:lastRenderedPageBreak/>
        <w:t xml:space="preserve">allerede koblet af samfundet i en vis forstand, og kan dermed have svært ved fx at </w:t>
      </w:r>
      <w:r w:rsidR="00F662A5" w:rsidRPr="00666479">
        <w:rPr>
          <w:iCs/>
          <w:color w:val="1D1B11" w:themeColor="background2" w:themeShade="1A"/>
        </w:rPr>
        <w:t xml:space="preserve">begå </w:t>
      </w:r>
      <w:r w:rsidR="00480E2F" w:rsidRPr="00666479">
        <w:rPr>
          <w:iCs/>
          <w:color w:val="1D1B11" w:themeColor="background2" w:themeShade="1A"/>
        </w:rPr>
        <w:t xml:space="preserve">sig </w:t>
      </w:r>
      <w:r w:rsidR="00F662A5" w:rsidRPr="00666479">
        <w:rPr>
          <w:iCs/>
          <w:color w:val="1D1B11" w:themeColor="background2" w:themeShade="1A"/>
        </w:rPr>
        <w:t xml:space="preserve">socialt, </w:t>
      </w:r>
      <w:r w:rsidR="00FD3F2E" w:rsidRPr="00666479">
        <w:rPr>
          <w:iCs/>
          <w:color w:val="1D1B11" w:themeColor="background2" w:themeShade="1A"/>
        </w:rPr>
        <w:t>tage</w:t>
      </w:r>
      <w:r w:rsidR="00F662A5" w:rsidRPr="00666479">
        <w:rPr>
          <w:iCs/>
          <w:color w:val="1D1B11" w:themeColor="background2" w:themeShade="1A"/>
        </w:rPr>
        <w:t xml:space="preserve"> imod</w:t>
      </w:r>
      <w:r w:rsidR="00FD3F2E" w:rsidRPr="00666479">
        <w:rPr>
          <w:iCs/>
          <w:color w:val="1D1B11" w:themeColor="background2" w:themeShade="1A"/>
        </w:rPr>
        <w:t xml:space="preserve"> læring og </w:t>
      </w:r>
      <w:r w:rsidR="000F15FE" w:rsidRPr="00666479">
        <w:rPr>
          <w:iCs/>
          <w:color w:val="1D1B11" w:themeColor="background2" w:themeShade="1A"/>
        </w:rPr>
        <w:t>gennemføre en uddannelse</w:t>
      </w:r>
      <w:r w:rsidR="000F15FE" w:rsidRPr="00666479">
        <w:rPr>
          <w:rStyle w:val="Fodnotehenvisning"/>
          <w:iCs/>
          <w:color w:val="1D1B11" w:themeColor="background2" w:themeShade="1A"/>
        </w:rPr>
        <w:footnoteReference w:id="17"/>
      </w:r>
      <w:r w:rsidR="00076113" w:rsidRPr="00666479">
        <w:rPr>
          <w:iCs/>
          <w:color w:val="1D1B11" w:themeColor="background2" w:themeShade="1A"/>
        </w:rPr>
        <w:t xml:space="preserve">. </w:t>
      </w:r>
      <w:r w:rsidR="000F15FE" w:rsidRPr="00666479">
        <w:rPr>
          <w:iCs/>
          <w:color w:val="1D1B11" w:themeColor="background2" w:themeShade="1A"/>
        </w:rPr>
        <w:t xml:space="preserve">     </w:t>
      </w:r>
      <w:r w:rsidR="00503E4E" w:rsidRPr="00666479">
        <w:rPr>
          <w:iCs/>
          <w:color w:val="1D1B11" w:themeColor="background2" w:themeShade="1A"/>
        </w:rPr>
        <w:t xml:space="preserve">  </w:t>
      </w:r>
      <w:r w:rsidR="00BD6C79" w:rsidRPr="00666479">
        <w:rPr>
          <w:iCs/>
          <w:color w:val="1D1B11" w:themeColor="background2" w:themeShade="1A"/>
        </w:rPr>
        <w:t xml:space="preserve"> </w:t>
      </w:r>
      <w:r w:rsidRPr="00666479">
        <w:rPr>
          <w:iCs/>
          <w:color w:val="1D1B11" w:themeColor="background2" w:themeShade="1A"/>
        </w:rPr>
        <w:t xml:space="preserve">  </w:t>
      </w:r>
      <w:r w:rsidR="00C923C4" w:rsidRPr="00666479">
        <w:rPr>
          <w:iCs/>
          <w:color w:val="1D1B11" w:themeColor="background2" w:themeShade="1A"/>
        </w:rPr>
        <w:t xml:space="preserve">   </w:t>
      </w:r>
      <w:r w:rsidR="001B4328" w:rsidRPr="00666479">
        <w:rPr>
          <w:iCs/>
          <w:color w:val="1D1B11" w:themeColor="background2" w:themeShade="1A"/>
        </w:rPr>
        <w:t xml:space="preserve"> </w:t>
      </w:r>
      <w:r w:rsidR="00970583" w:rsidRPr="00666479">
        <w:rPr>
          <w:iCs/>
          <w:color w:val="1D1B11" w:themeColor="background2" w:themeShade="1A"/>
        </w:rPr>
        <w:t xml:space="preserve"> </w:t>
      </w:r>
    </w:p>
    <w:p w:rsidR="00364156" w:rsidRPr="00666479" w:rsidRDefault="00364156" w:rsidP="00874A13">
      <w:pPr>
        <w:pStyle w:val="Overskrift2"/>
        <w:spacing w:line="360" w:lineRule="auto"/>
        <w:jc w:val="both"/>
        <w:rPr>
          <w:color w:val="1D1B11" w:themeColor="background2" w:themeShade="1A"/>
          <w:sz w:val="22"/>
        </w:rPr>
      </w:pPr>
      <w:bookmarkStart w:id="10" w:name="_Toc262156899"/>
      <w:r w:rsidRPr="00666479">
        <w:rPr>
          <w:color w:val="1D1B11" w:themeColor="background2" w:themeShade="1A"/>
          <w:sz w:val="22"/>
        </w:rPr>
        <w:t>Socialt udsatte børn/risikobørn:</w:t>
      </w:r>
      <w:bookmarkEnd w:id="10"/>
    </w:p>
    <w:p w:rsidR="009678E8" w:rsidRPr="00666479" w:rsidRDefault="009678E8" w:rsidP="00874A13">
      <w:pPr>
        <w:spacing w:line="360" w:lineRule="auto"/>
        <w:jc w:val="both"/>
        <w:rPr>
          <w:color w:val="1D1B11" w:themeColor="background2" w:themeShade="1A"/>
        </w:rPr>
      </w:pPr>
      <w:r w:rsidRPr="00666479">
        <w:rPr>
          <w:color w:val="1D1B11" w:themeColor="background2" w:themeShade="1A"/>
        </w:rPr>
        <w:t>10 % af danske 3½-årige vokser i dag op i familier med sociale belastninger</w:t>
      </w:r>
      <w:r w:rsidRPr="00666479">
        <w:rPr>
          <w:rStyle w:val="Fodnotehenvisning"/>
          <w:color w:val="1D1B11" w:themeColor="background2" w:themeShade="1A"/>
        </w:rPr>
        <w:footnoteReference w:id="18"/>
      </w:r>
      <w:r w:rsidRPr="00666479">
        <w:rPr>
          <w:color w:val="1D1B11" w:themeColor="background2" w:themeShade="1A"/>
        </w:rPr>
        <w:t>.</w:t>
      </w:r>
    </w:p>
    <w:p w:rsidR="00E51E85" w:rsidRPr="00666479" w:rsidRDefault="00FC20BE" w:rsidP="00874A13">
      <w:pPr>
        <w:spacing w:line="360" w:lineRule="auto"/>
        <w:jc w:val="both"/>
        <w:rPr>
          <w:i/>
          <w:color w:val="1D1B11" w:themeColor="background2" w:themeShade="1A"/>
        </w:rPr>
      </w:pPr>
      <w:r w:rsidRPr="00666479">
        <w:rPr>
          <w:color w:val="1D1B11" w:themeColor="background2" w:themeShade="1A"/>
        </w:rPr>
        <w:t>Et risikobarn er</w:t>
      </w:r>
      <w:r w:rsidR="00E51E85" w:rsidRPr="00666479">
        <w:rPr>
          <w:i/>
          <w:color w:val="1D1B11" w:themeColor="background2" w:themeShade="1A"/>
        </w:rPr>
        <w:t xml:space="preserve"> </w:t>
      </w:r>
      <w:r w:rsidRPr="00666479">
        <w:rPr>
          <w:color w:val="1D1B11" w:themeColor="background2" w:themeShade="1A"/>
        </w:rPr>
        <w:t xml:space="preserve">et </w:t>
      </w:r>
      <w:r w:rsidRPr="00666479">
        <w:rPr>
          <w:i/>
          <w:color w:val="1D1B11" w:themeColor="background2" w:themeShade="1A"/>
        </w:rPr>
        <w:t xml:space="preserve">barn, som er vurderet at høre til en risikogruppe, hvor der er reel fare for, at barnet udvikler psykiske el. sociale handicap, fx i form af </w:t>
      </w:r>
      <w:r w:rsidRPr="00666479">
        <w:rPr>
          <w:color w:val="1D1B11" w:themeColor="background2" w:themeShade="1A"/>
        </w:rPr>
        <w:t>(…)</w:t>
      </w:r>
      <w:r w:rsidRPr="00666479">
        <w:rPr>
          <w:i/>
          <w:color w:val="1D1B11" w:themeColor="background2" w:themeShade="1A"/>
        </w:rPr>
        <w:t xml:space="preserve"> social udstødning; faktorer der medfører risiko, er især </w:t>
      </w:r>
      <w:r w:rsidRPr="00666479">
        <w:rPr>
          <w:color w:val="1D1B11" w:themeColor="background2" w:themeShade="1A"/>
        </w:rPr>
        <w:t>(…)</w:t>
      </w:r>
      <w:r w:rsidRPr="00666479">
        <w:rPr>
          <w:i/>
          <w:color w:val="1D1B11" w:themeColor="background2" w:themeShade="1A"/>
        </w:rPr>
        <w:t xml:space="preserve"> kronisk fattigdom, forældre med ingen eller lav uddannelse,</w:t>
      </w:r>
      <w:r w:rsidRPr="00666479">
        <w:rPr>
          <w:color w:val="1D1B11" w:themeColor="background2" w:themeShade="1A"/>
        </w:rPr>
        <w:t xml:space="preserve"> (…) </w:t>
      </w:r>
      <w:r w:rsidRPr="00666479">
        <w:rPr>
          <w:i/>
          <w:color w:val="1D1B11" w:themeColor="background2" w:themeShade="1A"/>
        </w:rPr>
        <w:t>begrænset stabilitet</w:t>
      </w:r>
      <w:r w:rsidR="00E51E85" w:rsidRPr="00666479">
        <w:rPr>
          <w:i/>
          <w:color w:val="1D1B11" w:themeColor="background2" w:themeShade="1A"/>
        </w:rPr>
        <w:t xml:space="preserve"> i familien, alkoholiserede eller stofmisbrugende forældre, vold,</w:t>
      </w:r>
      <w:r w:rsidR="00E51E85" w:rsidRPr="00666479">
        <w:rPr>
          <w:color w:val="1D1B11" w:themeColor="background2" w:themeShade="1A"/>
        </w:rPr>
        <w:t xml:space="preserve"> (…)</w:t>
      </w:r>
      <w:r w:rsidR="00E51E85" w:rsidRPr="00666479">
        <w:rPr>
          <w:i/>
          <w:color w:val="1D1B11" w:themeColor="background2" w:themeShade="1A"/>
        </w:rPr>
        <w:t xml:space="preserve"> </w:t>
      </w:r>
      <w:r w:rsidR="00E51E85" w:rsidRPr="00666479">
        <w:rPr>
          <w:color w:val="1D1B11" w:themeColor="background2" w:themeShade="1A"/>
        </w:rPr>
        <w:sym w:font="Symbol" w:char="F05B"/>
      </w:r>
      <w:r w:rsidR="00E51E85" w:rsidRPr="00666479">
        <w:rPr>
          <w:color w:val="1D1B11" w:themeColor="background2" w:themeShade="1A"/>
        </w:rPr>
        <w:t>og</w:t>
      </w:r>
      <w:r w:rsidR="00E51E85" w:rsidRPr="00666479">
        <w:rPr>
          <w:color w:val="1D1B11" w:themeColor="background2" w:themeShade="1A"/>
        </w:rPr>
        <w:sym w:font="Symbol" w:char="F05D"/>
      </w:r>
      <w:r w:rsidR="00E51E85" w:rsidRPr="00666479">
        <w:rPr>
          <w:color w:val="1D1B11" w:themeColor="background2" w:themeShade="1A"/>
        </w:rPr>
        <w:t xml:space="preserve"> </w:t>
      </w:r>
      <w:r w:rsidR="00E51E85" w:rsidRPr="00666479">
        <w:rPr>
          <w:i/>
          <w:color w:val="1D1B11" w:themeColor="background2" w:themeShade="1A"/>
        </w:rPr>
        <w:t>omsorgssvigt</w:t>
      </w:r>
      <w:r w:rsidR="00E51E85" w:rsidRPr="00666479">
        <w:rPr>
          <w:rStyle w:val="Fodnotehenvisning"/>
          <w:i/>
          <w:color w:val="1D1B11" w:themeColor="background2" w:themeShade="1A"/>
        </w:rPr>
        <w:footnoteReference w:id="19"/>
      </w:r>
      <w:r w:rsidR="00E51E85" w:rsidRPr="00666479">
        <w:rPr>
          <w:i/>
          <w:color w:val="1D1B11" w:themeColor="background2" w:themeShade="1A"/>
        </w:rPr>
        <w:t>.</w:t>
      </w:r>
      <w:r w:rsidRPr="00666479">
        <w:rPr>
          <w:i/>
          <w:color w:val="1D1B11" w:themeColor="background2" w:themeShade="1A"/>
        </w:rPr>
        <w:t xml:space="preserve"> </w:t>
      </w:r>
    </w:p>
    <w:p w:rsidR="00E90051" w:rsidRPr="00666479" w:rsidRDefault="00364156" w:rsidP="00874A13">
      <w:pPr>
        <w:spacing w:line="360" w:lineRule="auto"/>
        <w:jc w:val="both"/>
        <w:rPr>
          <w:color w:val="1D1B11" w:themeColor="background2" w:themeShade="1A"/>
        </w:rPr>
      </w:pPr>
      <w:r w:rsidRPr="00666479">
        <w:rPr>
          <w:color w:val="1D1B11" w:themeColor="background2" w:themeShade="1A"/>
        </w:rPr>
        <w:t xml:space="preserve">I pjecen </w:t>
      </w:r>
      <w:r w:rsidRPr="00666479">
        <w:rPr>
          <w:i/>
          <w:color w:val="1D1B11" w:themeColor="background2" w:themeShade="1A"/>
        </w:rPr>
        <w:t>En god start for alle børn</w:t>
      </w:r>
      <w:r w:rsidRPr="00666479">
        <w:rPr>
          <w:rStyle w:val="Fodnotehenvisning"/>
          <w:i/>
          <w:color w:val="1D1B11" w:themeColor="background2" w:themeShade="1A"/>
        </w:rPr>
        <w:footnoteReference w:id="20"/>
      </w:r>
      <w:r w:rsidR="00F662A5" w:rsidRPr="00666479">
        <w:rPr>
          <w:i/>
          <w:color w:val="1D1B11" w:themeColor="background2" w:themeShade="1A"/>
        </w:rPr>
        <w:t>,</w:t>
      </w:r>
      <w:r w:rsidRPr="00666479">
        <w:rPr>
          <w:color w:val="1D1B11" w:themeColor="background2" w:themeShade="1A"/>
        </w:rPr>
        <w:t xml:space="preserve"> udgi</w:t>
      </w:r>
      <w:r w:rsidR="00076113" w:rsidRPr="00666479">
        <w:rPr>
          <w:color w:val="1D1B11" w:themeColor="background2" w:themeShade="1A"/>
        </w:rPr>
        <w:t xml:space="preserve">vet af Socialministeriet i 2003 </w:t>
      </w:r>
      <w:r w:rsidRPr="00666479">
        <w:rPr>
          <w:color w:val="1D1B11" w:themeColor="background2" w:themeShade="1A"/>
        </w:rPr>
        <w:t>i forbindelse med indførelsen af pædagogiske læreplaner i daginstitutionerne</w:t>
      </w:r>
      <w:r w:rsidR="00F662A5" w:rsidRPr="00666479">
        <w:rPr>
          <w:color w:val="1D1B11" w:themeColor="background2" w:themeShade="1A"/>
        </w:rPr>
        <w:t>,</w:t>
      </w:r>
      <w:r w:rsidRPr="00666479">
        <w:rPr>
          <w:color w:val="1D1B11" w:themeColor="background2" w:themeShade="1A"/>
        </w:rPr>
        <w:t xml:space="preserve"> er udsatte børn </w:t>
      </w:r>
      <w:proofErr w:type="gramStart"/>
      <w:r w:rsidRPr="00666479">
        <w:rPr>
          <w:color w:val="1D1B11" w:themeColor="background2" w:themeShade="1A"/>
        </w:rPr>
        <w:t>…</w:t>
      </w:r>
      <w:r w:rsidRPr="00666479">
        <w:rPr>
          <w:i/>
          <w:color w:val="1D1B11" w:themeColor="background2" w:themeShade="1A"/>
        </w:rPr>
        <w:t>karakteriseret</w:t>
      </w:r>
      <w:proofErr w:type="gramEnd"/>
      <w:r w:rsidRPr="00666479">
        <w:rPr>
          <w:i/>
          <w:color w:val="1D1B11" w:themeColor="background2" w:themeShade="1A"/>
        </w:rPr>
        <w:t xml:space="preserve"> ved ikke at få støtte og opbakning hjemmefra – ingen højtlæsning eller hjælp til regnestykkerne. Samtidig matcher udsatte børn og unges sociale kompetencer ikke de forventninger, de mødes med fx i skolen…</w:t>
      </w:r>
      <w:r w:rsidRPr="00666479">
        <w:rPr>
          <w:rStyle w:val="Fodnotehenvisning"/>
          <w:i/>
          <w:color w:val="1D1B11" w:themeColor="background2" w:themeShade="1A"/>
        </w:rPr>
        <w:footnoteReference w:id="21"/>
      </w:r>
      <w:r w:rsidR="00DD46CF" w:rsidRPr="00666479">
        <w:rPr>
          <w:color w:val="1D1B11" w:themeColor="background2" w:themeShade="1A"/>
        </w:rPr>
        <w:t xml:space="preserve"> </w:t>
      </w:r>
    </w:p>
    <w:p w:rsidR="00DD46CF" w:rsidRPr="00666479" w:rsidRDefault="00DD46CF" w:rsidP="00874A13">
      <w:pPr>
        <w:spacing w:line="360" w:lineRule="auto"/>
        <w:jc w:val="both"/>
        <w:rPr>
          <w:color w:val="1D1B11" w:themeColor="background2" w:themeShade="1A"/>
        </w:rPr>
      </w:pPr>
      <w:r w:rsidRPr="00666479">
        <w:rPr>
          <w:color w:val="1D1B11" w:themeColor="background2" w:themeShade="1A"/>
        </w:rPr>
        <w:t xml:space="preserve">En anden definition lyder på børn, som befinder sig </w:t>
      </w:r>
      <w:r w:rsidRPr="00666479">
        <w:rPr>
          <w:i/>
          <w:color w:val="1D1B11" w:themeColor="background2" w:themeShade="1A"/>
        </w:rPr>
        <w:t xml:space="preserve">i risikozonen for at blive ekskluderet fra fællesskaberne i dagtilbuddet og dermed </w:t>
      </w:r>
      <w:r w:rsidR="00D97768" w:rsidRPr="00666479">
        <w:rPr>
          <w:color w:val="1D1B11" w:themeColor="background2" w:themeShade="1A"/>
        </w:rPr>
        <w:sym w:font="Symbol" w:char="F05B"/>
      </w:r>
      <w:r w:rsidR="00D97768" w:rsidRPr="00666479">
        <w:rPr>
          <w:color w:val="1D1B11" w:themeColor="background2" w:themeShade="1A"/>
        </w:rPr>
        <w:t>er</w:t>
      </w:r>
      <w:r w:rsidR="00D97768" w:rsidRPr="00666479">
        <w:rPr>
          <w:color w:val="1D1B11" w:themeColor="background2" w:themeShade="1A"/>
        </w:rPr>
        <w:sym w:font="Symbol" w:char="F05D"/>
      </w:r>
      <w:r w:rsidR="00D97768" w:rsidRPr="00666479">
        <w:rPr>
          <w:i/>
          <w:color w:val="1D1B11" w:themeColor="background2" w:themeShade="1A"/>
        </w:rPr>
        <w:t xml:space="preserve"> </w:t>
      </w:r>
      <w:r w:rsidRPr="00666479">
        <w:rPr>
          <w:i/>
          <w:color w:val="1D1B11" w:themeColor="background2" w:themeShade="1A"/>
        </w:rPr>
        <w:t xml:space="preserve"> i fare for </w:t>
      </w:r>
      <w:proofErr w:type="spellStart"/>
      <w:r w:rsidRPr="00666479">
        <w:rPr>
          <w:i/>
          <w:color w:val="1D1B11" w:themeColor="background2" w:themeShade="1A"/>
        </w:rPr>
        <w:t>mistrivsel</w:t>
      </w:r>
      <w:proofErr w:type="spellEnd"/>
      <w:r w:rsidRPr="00666479">
        <w:rPr>
          <w:i/>
          <w:color w:val="1D1B11" w:themeColor="background2" w:themeShade="1A"/>
        </w:rPr>
        <w:t xml:space="preserve"> og manglende læring… </w:t>
      </w:r>
      <w:r w:rsidRPr="00666479">
        <w:rPr>
          <w:color w:val="1D1B11" w:themeColor="background2" w:themeShade="1A"/>
        </w:rPr>
        <w:sym w:font="Symbol" w:char="F05B"/>
      </w:r>
      <w:r w:rsidRPr="00666479">
        <w:rPr>
          <w:color w:val="1D1B11" w:themeColor="background2" w:themeShade="1A"/>
        </w:rPr>
        <w:t>og</w:t>
      </w:r>
      <w:r w:rsidRPr="00666479">
        <w:rPr>
          <w:color w:val="1D1B11" w:themeColor="background2" w:themeShade="1A"/>
        </w:rPr>
        <w:sym w:font="Symbol" w:char="F05D"/>
      </w:r>
      <w:r w:rsidRPr="00666479">
        <w:rPr>
          <w:i/>
          <w:color w:val="1D1B11" w:themeColor="background2" w:themeShade="1A"/>
        </w:rPr>
        <w:t xml:space="preserve"> </w:t>
      </w:r>
      <w:proofErr w:type="gramStart"/>
      <w:r w:rsidRPr="00666479">
        <w:rPr>
          <w:i/>
          <w:color w:val="1D1B11" w:themeColor="background2" w:themeShade="1A"/>
        </w:rPr>
        <w:t>…hvis</w:t>
      </w:r>
      <w:proofErr w:type="gramEnd"/>
      <w:r w:rsidRPr="00666479">
        <w:rPr>
          <w:i/>
          <w:color w:val="1D1B11" w:themeColor="background2" w:themeShade="1A"/>
        </w:rPr>
        <w:t xml:space="preserve"> hindringer for læring opstår som følge af deres vanskelige opvækst- og livsbetingelser</w:t>
      </w:r>
      <w:r w:rsidR="00CC669D" w:rsidRPr="00666479">
        <w:rPr>
          <w:rStyle w:val="Fodnotehenvisning"/>
          <w:i/>
          <w:color w:val="1D1B11" w:themeColor="background2" w:themeShade="1A"/>
        </w:rPr>
        <w:footnoteReference w:id="22"/>
      </w:r>
      <w:r w:rsidRPr="00666479">
        <w:rPr>
          <w:i/>
          <w:color w:val="1D1B11" w:themeColor="background2" w:themeShade="1A"/>
        </w:rPr>
        <w:t>.</w:t>
      </w:r>
      <w:r w:rsidRPr="00666479">
        <w:rPr>
          <w:color w:val="1D1B11" w:themeColor="background2" w:themeShade="1A"/>
        </w:rPr>
        <w:t xml:space="preserve"> </w:t>
      </w:r>
    </w:p>
    <w:p w:rsidR="00DD46CF" w:rsidRPr="00666479" w:rsidRDefault="00CD4AA2" w:rsidP="00874A13">
      <w:pPr>
        <w:spacing w:line="360" w:lineRule="auto"/>
        <w:jc w:val="both"/>
        <w:rPr>
          <w:color w:val="1D1B11" w:themeColor="background2" w:themeShade="1A"/>
        </w:rPr>
      </w:pPr>
      <w:r w:rsidRPr="00666479">
        <w:rPr>
          <w:color w:val="1D1B11" w:themeColor="background2" w:themeShade="1A"/>
        </w:rPr>
        <w:t xml:space="preserve">Der er mange forskellige betegnelser for disse børn, som har behov for særlig støtte. </w:t>
      </w:r>
      <w:r w:rsidR="00DD46CF" w:rsidRPr="00666479">
        <w:rPr>
          <w:color w:val="1D1B11" w:themeColor="background2" w:themeShade="1A"/>
        </w:rPr>
        <w:t>Jeg har min opgave valgt at bruge udtrykket socialt udsatte børn</w:t>
      </w:r>
      <w:r w:rsidR="00FC20BE" w:rsidRPr="00666479">
        <w:rPr>
          <w:color w:val="1D1B11" w:themeColor="background2" w:themeShade="1A"/>
        </w:rPr>
        <w:t>,</w:t>
      </w:r>
      <w:r w:rsidR="008E2F1E" w:rsidRPr="00666479">
        <w:rPr>
          <w:color w:val="1D1B11" w:themeColor="background2" w:themeShade="1A"/>
        </w:rPr>
        <w:t xml:space="preserve"> inspireret af Jensens definition</w:t>
      </w:r>
      <w:r w:rsidR="00E90051" w:rsidRPr="00666479">
        <w:rPr>
          <w:color w:val="1D1B11" w:themeColor="background2" w:themeShade="1A"/>
        </w:rPr>
        <w:t>,</w:t>
      </w:r>
      <w:r w:rsidR="008E2F1E" w:rsidRPr="00666479">
        <w:rPr>
          <w:color w:val="1D1B11" w:themeColor="background2" w:themeShade="1A"/>
        </w:rPr>
        <w:t xml:space="preserve"> som lyder: </w:t>
      </w:r>
      <w:r w:rsidR="008E2F1E" w:rsidRPr="00666479">
        <w:rPr>
          <w:i/>
          <w:color w:val="1D1B11" w:themeColor="background2" w:themeShade="1A"/>
        </w:rPr>
        <w:t>Børn, der er eller kan blive udsatte i institutioner, skolen og det senere uddannelsessystem som konsekvens af en række socialt belastede baggrundsfaktorer, som forældres indkomst, uddannelsesniveau, arbejdsløshed og familiestatus</w:t>
      </w:r>
      <w:r w:rsidR="008E2F1E" w:rsidRPr="00666479">
        <w:rPr>
          <w:rStyle w:val="Fodnotehenvisning"/>
          <w:i/>
          <w:color w:val="1D1B11" w:themeColor="background2" w:themeShade="1A"/>
        </w:rPr>
        <w:footnoteReference w:id="23"/>
      </w:r>
      <w:r w:rsidR="008E2F1E" w:rsidRPr="00666479">
        <w:rPr>
          <w:i/>
          <w:color w:val="1D1B11" w:themeColor="background2" w:themeShade="1A"/>
        </w:rPr>
        <w:t>.</w:t>
      </w:r>
      <w:r w:rsidR="00FC20BE" w:rsidRPr="00666479">
        <w:rPr>
          <w:color w:val="1D1B11" w:themeColor="background2" w:themeShade="1A"/>
        </w:rPr>
        <w:t xml:space="preserve"> </w:t>
      </w:r>
    </w:p>
    <w:p w:rsidR="00E31B62" w:rsidRPr="00666479" w:rsidRDefault="00E31B62" w:rsidP="00874A13">
      <w:pPr>
        <w:pStyle w:val="Overskrift1"/>
        <w:spacing w:line="360" w:lineRule="auto"/>
        <w:jc w:val="both"/>
        <w:rPr>
          <w:color w:val="1D1B11" w:themeColor="background2" w:themeShade="1A"/>
        </w:rPr>
      </w:pPr>
      <w:bookmarkStart w:id="11" w:name="_Toc262156900"/>
      <w:r w:rsidRPr="00666479">
        <w:rPr>
          <w:color w:val="1D1B11" w:themeColor="background2" w:themeShade="1A"/>
        </w:rPr>
        <w:t>De pædagogiske læreplaner</w:t>
      </w:r>
      <w:r w:rsidR="00E663DB" w:rsidRPr="00666479">
        <w:rPr>
          <w:color w:val="1D1B11" w:themeColor="background2" w:themeShade="1A"/>
        </w:rPr>
        <w:t xml:space="preserve"> – hvad siger loven?</w:t>
      </w:r>
      <w:bookmarkEnd w:id="11"/>
    </w:p>
    <w:p w:rsidR="00BF2F71" w:rsidRPr="00666479" w:rsidRDefault="000E3E7B" w:rsidP="00874A13">
      <w:pPr>
        <w:spacing w:line="360" w:lineRule="auto"/>
        <w:jc w:val="both"/>
        <w:rPr>
          <w:color w:val="1D1B11" w:themeColor="background2" w:themeShade="1A"/>
        </w:rPr>
      </w:pPr>
      <w:r w:rsidRPr="00666479">
        <w:rPr>
          <w:color w:val="1D1B11" w:themeColor="background2" w:themeShade="1A"/>
        </w:rPr>
        <w:t xml:space="preserve">Den 1. august 2004 trådte </w:t>
      </w:r>
      <w:r w:rsidR="00076113" w:rsidRPr="00666479">
        <w:rPr>
          <w:color w:val="1D1B11" w:themeColor="background2" w:themeShade="1A"/>
        </w:rPr>
        <w:t>loven om indførelsen af pædagogiske læreplaner</w:t>
      </w:r>
      <w:r w:rsidRPr="00666479">
        <w:rPr>
          <w:rStyle w:val="Fodnotehenvisning"/>
          <w:i/>
          <w:color w:val="1D1B11" w:themeColor="background2" w:themeShade="1A"/>
        </w:rPr>
        <w:footnoteReference w:id="24"/>
      </w:r>
      <w:r w:rsidRPr="00666479">
        <w:rPr>
          <w:color w:val="1D1B11" w:themeColor="background2" w:themeShade="1A"/>
        </w:rPr>
        <w:t xml:space="preserve"> i kraft</w:t>
      </w:r>
      <w:r w:rsidR="00DD1D3A" w:rsidRPr="00666479">
        <w:rPr>
          <w:color w:val="1D1B11" w:themeColor="background2" w:themeShade="1A"/>
        </w:rPr>
        <w:t>, og det blev dermed obligatorisk for alle daginstitutioner</w:t>
      </w:r>
      <w:r w:rsidR="00480E2F" w:rsidRPr="00666479">
        <w:rPr>
          <w:color w:val="1D1B11" w:themeColor="background2" w:themeShade="1A"/>
        </w:rPr>
        <w:t>,</w:t>
      </w:r>
      <w:r w:rsidR="00DD1D3A" w:rsidRPr="00666479">
        <w:rPr>
          <w:color w:val="1D1B11" w:themeColor="background2" w:themeShade="1A"/>
        </w:rPr>
        <w:t xml:space="preserve"> at udarbejde en pædagogisk læreplan </w:t>
      </w:r>
      <w:r w:rsidR="00DC0C44" w:rsidRPr="00666479">
        <w:rPr>
          <w:color w:val="1D1B11" w:themeColor="background2" w:themeShade="1A"/>
        </w:rPr>
        <w:t xml:space="preserve">for børn i alderen ½-2 år og i </w:t>
      </w:r>
      <w:r w:rsidR="00DC0C44" w:rsidRPr="00666479">
        <w:rPr>
          <w:color w:val="1D1B11" w:themeColor="background2" w:themeShade="1A"/>
        </w:rPr>
        <w:lastRenderedPageBreak/>
        <w:t>alderen 3-6 år med følgende indhold:</w:t>
      </w:r>
      <w:r w:rsidR="00DD1D3A" w:rsidRPr="00666479">
        <w:rPr>
          <w:color w:val="1D1B11" w:themeColor="background2" w:themeShade="1A"/>
        </w:rPr>
        <w:t xml:space="preserve"> </w:t>
      </w:r>
      <w:r w:rsidR="001C036A" w:rsidRPr="00666479">
        <w:rPr>
          <w:i/>
          <w:color w:val="1D1B11" w:themeColor="background2" w:themeShade="1A"/>
        </w:rPr>
        <w:t>Den pædagogiske læreplan skal</w:t>
      </w:r>
      <w:r w:rsidR="00DD1D3A" w:rsidRPr="00666479">
        <w:rPr>
          <w:color w:val="1D1B11" w:themeColor="background2" w:themeShade="1A"/>
        </w:rPr>
        <w:t xml:space="preserve"> </w:t>
      </w:r>
      <w:r w:rsidR="00DD1D3A" w:rsidRPr="00666479">
        <w:rPr>
          <w:i/>
          <w:color w:val="1D1B11" w:themeColor="background2" w:themeShade="1A"/>
        </w:rPr>
        <w:t xml:space="preserve">med udgangspunkt i sammensætningen af børnegruppen beskrive dagtilbuddets arbejde med mål for læring og indeholde overordnede pædagogiske beskrivelser af relevante mulige aktiviteter og metoder. Herudover skal det beskrives, hvordan udsatte børns læring understøttes. </w:t>
      </w:r>
      <w:proofErr w:type="spellStart"/>
      <w:r w:rsidR="00DD1D3A" w:rsidRPr="00666479">
        <w:rPr>
          <w:i/>
          <w:color w:val="1D1B11" w:themeColor="background2" w:themeShade="1A"/>
        </w:rPr>
        <w:t>Læringsmålene</w:t>
      </w:r>
      <w:proofErr w:type="spellEnd"/>
      <w:r w:rsidR="00DD1D3A" w:rsidRPr="00666479">
        <w:rPr>
          <w:i/>
          <w:color w:val="1D1B11" w:themeColor="background2" w:themeShade="1A"/>
        </w:rPr>
        <w:t xml:space="preserve"> er fælles overordnede mål for, hvilke kompetencer den pædagogiske læringsproces i dagtilbuddet skal lede frem imod</w:t>
      </w:r>
      <w:r w:rsidR="001C036A" w:rsidRPr="00666479">
        <w:rPr>
          <w:rStyle w:val="Fodnotehenvisning"/>
          <w:i/>
          <w:color w:val="1D1B11" w:themeColor="background2" w:themeShade="1A"/>
        </w:rPr>
        <w:footnoteReference w:id="25"/>
      </w:r>
      <w:r w:rsidR="001C036A" w:rsidRPr="00666479">
        <w:rPr>
          <w:i/>
          <w:color w:val="1D1B11" w:themeColor="background2" w:themeShade="1A"/>
        </w:rPr>
        <w:t>.</w:t>
      </w:r>
      <w:r w:rsidR="00DD1D3A" w:rsidRPr="00666479">
        <w:rPr>
          <w:color w:val="1D1B11" w:themeColor="background2" w:themeShade="1A"/>
          <w:sz w:val="17"/>
          <w:szCs w:val="17"/>
        </w:rPr>
        <w:t xml:space="preserve"> </w:t>
      </w:r>
      <w:r w:rsidR="00DC0C44" w:rsidRPr="00666479">
        <w:rPr>
          <w:color w:val="1D1B11" w:themeColor="background2" w:themeShade="1A"/>
        </w:rPr>
        <w:t xml:space="preserve">Læreplanen udarbejdes </w:t>
      </w:r>
      <w:r w:rsidR="00480E2F" w:rsidRPr="00666479">
        <w:rPr>
          <w:color w:val="1D1B11" w:themeColor="background2" w:themeShade="1A"/>
        </w:rPr>
        <w:t>i hver enkelt institution</w:t>
      </w:r>
      <w:r w:rsidR="00EE49CC" w:rsidRPr="00666479">
        <w:rPr>
          <w:color w:val="1D1B11" w:themeColor="background2" w:themeShade="1A"/>
        </w:rPr>
        <w:t xml:space="preserve"> og hvordan læreplanen til dagligt bruges i de</w:t>
      </w:r>
      <w:r w:rsidR="00CF43C5" w:rsidRPr="00666479">
        <w:rPr>
          <w:color w:val="1D1B11" w:themeColor="background2" w:themeShade="1A"/>
        </w:rPr>
        <w:t>n pædagogiske praksis, er overlad</w:t>
      </w:r>
      <w:r w:rsidR="00EE49CC" w:rsidRPr="00666479">
        <w:rPr>
          <w:color w:val="1D1B11" w:themeColor="background2" w:themeShade="1A"/>
        </w:rPr>
        <w:t>t til institutionen selv, dog er der krav om, at planen skal</w:t>
      </w:r>
      <w:r w:rsidR="00E90051" w:rsidRPr="00666479">
        <w:rPr>
          <w:color w:val="1D1B11" w:themeColor="background2" w:themeShade="1A"/>
        </w:rPr>
        <w:t xml:space="preserve"> behandle seks, fra lovgivningsmæssig</w:t>
      </w:r>
      <w:r w:rsidR="00EE49CC" w:rsidRPr="00666479">
        <w:rPr>
          <w:color w:val="1D1B11" w:themeColor="background2" w:themeShade="1A"/>
        </w:rPr>
        <w:t xml:space="preserve"> side, fastlagte temaer</w:t>
      </w:r>
      <w:r w:rsidR="00EE49CC" w:rsidRPr="00666479">
        <w:rPr>
          <w:rStyle w:val="Fodnotehenvisning"/>
          <w:color w:val="1D1B11" w:themeColor="background2" w:themeShade="1A"/>
        </w:rPr>
        <w:footnoteReference w:id="26"/>
      </w:r>
      <w:r w:rsidR="00E663DB" w:rsidRPr="00666479">
        <w:rPr>
          <w:color w:val="1D1B11" w:themeColor="background2" w:themeShade="1A"/>
        </w:rPr>
        <w:t xml:space="preserve">. Den pædagogiske læreplan skal godkendes af </w:t>
      </w:r>
      <w:r w:rsidR="00480E2F" w:rsidRPr="00666479">
        <w:rPr>
          <w:color w:val="1D1B11" w:themeColor="background2" w:themeShade="1A"/>
        </w:rPr>
        <w:t>d</w:t>
      </w:r>
      <w:r w:rsidR="00E663DB" w:rsidRPr="00666479">
        <w:rPr>
          <w:color w:val="1D1B11" w:themeColor="background2" w:themeShade="1A"/>
        </w:rPr>
        <w:t xml:space="preserve">en enkelte </w:t>
      </w:r>
      <w:r w:rsidR="00480E2F" w:rsidRPr="00666479">
        <w:rPr>
          <w:color w:val="1D1B11" w:themeColor="background2" w:themeShade="1A"/>
        </w:rPr>
        <w:t>institutions forældrebestyrelse</w:t>
      </w:r>
      <w:r w:rsidR="00E663DB" w:rsidRPr="00666479">
        <w:rPr>
          <w:color w:val="1D1B11" w:themeColor="background2" w:themeShade="1A"/>
        </w:rPr>
        <w:t xml:space="preserve"> samt </w:t>
      </w:r>
      <w:r w:rsidR="00143E73" w:rsidRPr="00666479">
        <w:rPr>
          <w:color w:val="1D1B11" w:themeColor="background2" w:themeShade="1A"/>
        </w:rPr>
        <w:t>af K</w:t>
      </w:r>
      <w:r w:rsidR="00E663DB" w:rsidRPr="00666479">
        <w:rPr>
          <w:color w:val="1D1B11" w:themeColor="background2" w:themeShade="1A"/>
        </w:rPr>
        <w:t xml:space="preserve">ommunalbestyrelse. Der opstilles også krav om, </w:t>
      </w:r>
      <w:r w:rsidR="00E8267D" w:rsidRPr="00666479">
        <w:rPr>
          <w:color w:val="1D1B11" w:themeColor="background2" w:themeShade="1A"/>
        </w:rPr>
        <w:t xml:space="preserve">at læreplanernes virkning i praksis løbende dokumenteres, samt </w:t>
      </w:r>
      <w:r w:rsidR="00E663DB" w:rsidRPr="00666479">
        <w:rPr>
          <w:color w:val="1D1B11" w:themeColor="background2" w:themeShade="1A"/>
        </w:rPr>
        <w:t>at den pædagogiske læreplan</w:t>
      </w:r>
      <w:r w:rsidR="00480E2F" w:rsidRPr="00666479">
        <w:rPr>
          <w:color w:val="1D1B11" w:themeColor="background2" w:themeShade="1A"/>
        </w:rPr>
        <w:t xml:space="preserve"> é</w:t>
      </w:r>
      <w:r w:rsidR="00E663DB" w:rsidRPr="00666479">
        <w:rPr>
          <w:color w:val="1D1B11" w:themeColor="background2" w:themeShade="1A"/>
        </w:rPr>
        <w:t xml:space="preserve">n gang årligt evalueres af forældrebestyrelsen og revideres om nødvendigt. </w:t>
      </w:r>
    </w:p>
    <w:p w:rsidR="007B738A" w:rsidRPr="00666479" w:rsidRDefault="00006529" w:rsidP="00874A13">
      <w:pPr>
        <w:spacing w:line="360" w:lineRule="auto"/>
        <w:jc w:val="both"/>
        <w:rPr>
          <w:color w:val="1D1B11" w:themeColor="background2" w:themeShade="1A"/>
        </w:rPr>
      </w:pPr>
      <w:r w:rsidRPr="00666479">
        <w:rPr>
          <w:color w:val="1D1B11" w:themeColor="background2" w:themeShade="1A"/>
        </w:rPr>
        <w:t xml:space="preserve">I </w:t>
      </w:r>
      <w:r w:rsidRPr="00666479">
        <w:rPr>
          <w:i/>
          <w:color w:val="1D1B11" w:themeColor="background2" w:themeShade="1A"/>
        </w:rPr>
        <w:t>Bekendtgørelse om temaer og mål i pædagogiske læreplaner</w:t>
      </w:r>
      <w:r w:rsidR="007B738A" w:rsidRPr="00666479">
        <w:rPr>
          <w:rStyle w:val="Fodnotehenvisning"/>
          <w:i/>
          <w:color w:val="1D1B11" w:themeColor="background2" w:themeShade="1A"/>
        </w:rPr>
        <w:footnoteReference w:id="27"/>
      </w:r>
      <w:r w:rsidR="0005294C" w:rsidRPr="00666479">
        <w:rPr>
          <w:color w:val="1D1B11" w:themeColor="background2" w:themeShade="1A"/>
        </w:rPr>
        <w:t xml:space="preserve"> </w:t>
      </w:r>
      <w:r w:rsidRPr="00666479">
        <w:rPr>
          <w:color w:val="1D1B11" w:themeColor="background2" w:themeShade="1A"/>
        </w:rPr>
        <w:t>bliver indsatsen i forhold til</w:t>
      </w:r>
      <w:r w:rsidR="007B738A" w:rsidRPr="00666479">
        <w:rPr>
          <w:color w:val="1D1B11" w:themeColor="background2" w:themeShade="1A"/>
        </w:rPr>
        <w:t xml:space="preserve"> børn med særlige behov</w:t>
      </w:r>
      <w:r w:rsidR="00CF43C5" w:rsidRPr="00666479">
        <w:rPr>
          <w:color w:val="1D1B11" w:themeColor="background2" w:themeShade="1A"/>
        </w:rPr>
        <w:t xml:space="preserve"> – herunder socialt udsatte børn – </w:t>
      </w:r>
      <w:r w:rsidRPr="00666479">
        <w:rPr>
          <w:color w:val="1D1B11" w:themeColor="background2" w:themeShade="1A"/>
        </w:rPr>
        <w:t>yderligere</w:t>
      </w:r>
      <w:r w:rsidR="00CF43C5" w:rsidRPr="00666479">
        <w:rPr>
          <w:color w:val="1D1B11" w:themeColor="background2" w:themeShade="1A"/>
        </w:rPr>
        <w:t xml:space="preserve"> </w:t>
      </w:r>
      <w:r w:rsidRPr="00666479">
        <w:rPr>
          <w:color w:val="1D1B11" w:themeColor="background2" w:themeShade="1A"/>
        </w:rPr>
        <w:t>uddybet</w:t>
      </w:r>
      <w:r w:rsidR="007B738A" w:rsidRPr="00666479">
        <w:rPr>
          <w:color w:val="1D1B11" w:themeColor="background2" w:themeShade="1A"/>
        </w:rPr>
        <w:t xml:space="preserve">. </w:t>
      </w:r>
      <w:r w:rsidR="00BF2F71" w:rsidRPr="00666479">
        <w:rPr>
          <w:color w:val="1D1B11" w:themeColor="background2" w:themeShade="1A"/>
        </w:rPr>
        <w:t>Heri fremgår det, at det</w:t>
      </w:r>
      <w:r w:rsidR="007B738A" w:rsidRPr="00666479">
        <w:rPr>
          <w:color w:val="1D1B11" w:themeColor="background2" w:themeShade="1A"/>
        </w:rPr>
        <w:t xml:space="preserve"> kræves</w:t>
      </w:r>
      <w:r w:rsidR="00BF2F71" w:rsidRPr="00666479">
        <w:rPr>
          <w:color w:val="1D1B11" w:themeColor="background2" w:themeShade="1A"/>
        </w:rPr>
        <w:t>,</w:t>
      </w:r>
      <w:r w:rsidR="007B738A" w:rsidRPr="00666479">
        <w:rPr>
          <w:color w:val="1D1B11" w:themeColor="background2" w:themeShade="1A"/>
        </w:rPr>
        <w:t xml:space="preserve"> at der i tilrettelæggelsen af læringsmiljøer, tages hensyn til børnenes forskellige forudsætninger</w:t>
      </w:r>
      <w:r w:rsidR="00BF2F71" w:rsidRPr="00666479">
        <w:rPr>
          <w:color w:val="1D1B11" w:themeColor="background2" w:themeShade="1A"/>
        </w:rPr>
        <w:t>,</w:t>
      </w:r>
      <w:r w:rsidR="007B738A" w:rsidRPr="00666479">
        <w:rPr>
          <w:color w:val="1D1B11" w:themeColor="background2" w:themeShade="1A"/>
        </w:rPr>
        <w:t xml:space="preserve"> og desuden skal læreplanen indeholde overvejelser om </w:t>
      </w:r>
      <w:proofErr w:type="spellStart"/>
      <w:r w:rsidR="007B738A" w:rsidRPr="00666479">
        <w:rPr>
          <w:color w:val="1D1B11" w:themeColor="background2" w:themeShade="1A"/>
        </w:rPr>
        <w:t>læringsmål</w:t>
      </w:r>
      <w:proofErr w:type="spellEnd"/>
      <w:r w:rsidR="007B738A" w:rsidRPr="00666479">
        <w:rPr>
          <w:color w:val="1D1B11" w:themeColor="background2" w:themeShade="1A"/>
        </w:rPr>
        <w:t>, metoder og aktiviteter i arbejdet med børn med særlige behov. Det forventes også</w:t>
      </w:r>
      <w:r w:rsidR="00E90051" w:rsidRPr="00666479">
        <w:rPr>
          <w:color w:val="1D1B11" w:themeColor="background2" w:themeShade="1A"/>
        </w:rPr>
        <w:t>,</w:t>
      </w:r>
      <w:r w:rsidR="007B738A" w:rsidRPr="00666479">
        <w:rPr>
          <w:color w:val="1D1B11" w:themeColor="background2" w:themeShade="1A"/>
        </w:rPr>
        <w:t xml:space="preserve"> at der i udarbejdelsen af de pædagogiske læreplaner tages hensyn til lokale forhold</w:t>
      </w:r>
      <w:r w:rsidR="00BF2F71" w:rsidRPr="00666479">
        <w:rPr>
          <w:color w:val="1D1B11" w:themeColor="background2" w:themeShade="1A"/>
        </w:rPr>
        <w:t xml:space="preserve">: </w:t>
      </w:r>
      <w:proofErr w:type="gramStart"/>
      <w:r w:rsidR="00AA600C" w:rsidRPr="00666479">
        <w:rPr>
          <w:i/>
          <w:color w:val="1D1B11" w:themeColor="background2" w:themeShade="1A"/>
        </w:rPr>
        <w:t>…såsom</w:t>
      </w:r>
      <w:proofErr w:type="gramEnd"/>
      <w:r w:rsidR="00BF2F71" w:rsidRPr="00666479">
        <w:rPr>
          <w:i/>
          <w:color w:val="1D1B11" w:themeColor="background2" w:themeShade="1A"/>
        </w:rPr>
        <w:t xml:space="preserve"> dagtilbuddets geografisk</w:t>
      </w:r>
      <w:r w:rsidR="00143E73" w:rsidRPr="00666479">
        <w:rPr>
          <w:i/>
          <w:color w:val="1D1B11" w:themeColor="background2" w:themeShade="1A"/>
        </w:rPr>
        <w:t xml:space="preserve">e placering, fysiske muligheder </w:t>
      </w:r>
      <w:r w:rsidR="00143E73" w:rsidRPr="00666479">
        <w:rPr>
          <w:color w:val="1D1B11" w:themeColor="background2" w:themeShade="1A"/>
        </w:rPr>
        <w:sym w:font="Symbol" w:char="F05B"/>
      </w:r>
      <w:r w:rsidR="00143E73" w:rsidRPr="00666479">
        <w:rPr>
          <w:color w:val="1D1B11" w:themeColor="background2" w:themeShade="1A"/>
        </w:rPr>
        <w:t>og</w:t>
      </w:r>
      <w:r w:rsidR="00143E73" w:rsidRPr="00666479">
        <w:rPr>
          <w:color w:val="1D1B11" w:themeColor="background2" w:themeShade="1A"/>
        </w:rPr>
        <w:sym w:font="Symbol" w:char="F05D"/>
      </w:r>
      <w:r w:rsidR="00143E73" w:rsidRPr="00666479">
        <w:rPr>
          <w:i/>
          <w:color w:val="1D1B11" w:themeColor="background2" w:themeShade="1A"/>
        </w:rPr>
        <w:t xml:space="preserve"> </w:t>
      </w:r>
      <w:r w:rsidR="00BF2F71" w:rsidRPr="00666479">
        <w:rPr>
          <w:i/>
          <w:color w:val="1D1B11" w:themeColor="background2" w:themeShade="1A"/>
        </w:rPr>
        <w:t>børnegruppens sammensætning (alder, køn, handicap, sociale og kulturelle baggrunde samt sproglige forudsætninger m.v.)</w:t>
      </w:r>
      <w:r w:rsidR="00BF2F71" w:rsidRPr="00666479">
        <w:rPr>
          <w:rStyle w:val="Fodnotehenvisning"/>
          <w:i/>
          <w:color w:val="1D1B11" w:themeColor="background2" w:themeShade="1A"/>
        </w:rPr>
        <w:footnoteReference w:id="28"/>
      </w:r>
      <w:r w:rsidR="00BF2F71" w:rsidRPr="00666479">
        <w:rPr>
          <w:color w:val="1D1B11" w:themeColor="background2" w:themeShade="1A"/>
        </w:rPr>
        <w:t xml:space="preserve">. </w:t>
      </w:r>
      <w:r w:rsidR="00BF2F71" w:rsidRPr="00666479">
        <w:rPr>
          <w:i/>
          <w:color w:val="1D1B11" w:themeColor="background2" w:themeShade="1A"/>
        </w:rPr>
        <w:t xml:space="preserve">  </w:t>
      </w:r>
      <w:r w:rsidR="007B738A" w:rsidRPr="00666479">
        <w:rPr>
          <w:color w:val="1D1B11" w:themeColor="background2" w:themeShade="1A"/>
        </w:rPr>
        <w:t xml:space="preserve"> </w:t>
      </w:r>
    </w:p>
    <w:p w:rsidR="00255A67" w:rsidRPr="00666479" w:rsidRDefault="00255A67" w:rsidP="00874A13">
      <w:pPr>
        <w:pStyle w:val="Overskrift1"/>
        <w:spacing w:line="360" w:lineRule="auto"/>
        <w:jc w:val="both"/>
        <w:rPr>
          <w:color w:val="1D1B11" w:themeColor="background2" w:themeShade="1A"/>
          <w:szCs w:val="24"/>
        </w:rPr>
      </w:pPr>
      <w:bookmarkStart w:id="12" w:name="_Toc262156901"/>
      <w:r w:rsidRPr="00666479">
        <w:rPr>
          <w:color w:val="1D1B11" w:themeColor="background2" w:themeShade="1A"/>
          <w:szCs w:val="24"/>
        </w:rPr>
        <w:t>Analyse</w:t>
      </w:r>
      <w:bookmarkEnd w:id="12"/>
      <w:r w:rsidRPr="00666479">
        <w:rPr>
          <w:color w:val="1D1B11" w:themeColor="background2" w:themeShade="1A"/>
          <w:szCs w:val="24"/>
        </w:rPr>
        <w:t xml:space="preserve"> </w:t>
      </w:r>
    </w:p>
    <w:p w:rsidR="00E90051" w:rsidRPr="00666479" w:rsidRDefault="00E01D8F" w:rsidP="00874A13">
      <w:pPr>
        <w:spacing w:line="360" w:lineRule="auto"/>
        <w:jc w:val="both"/>
        <w:rPr>
          <w:color w:val="1D1B11" w:themeColor="background2" w:themeShade="1A"/>
        </w:rPr>
      </w:pPr>
      <w:r w:rsidRPr="00666479">
        <w:rPr>
          <w:color w:val="1D1B11" w:themeColor="background2" w:themeShade="1A"/>
        </w:rPr>
        <w:t>Jeg vil i dette afsn</w:t>
      </w:r>
      <w:r w:rsidR="00480E2F" w:rsidRPr="00666479">
        <w:rPr>
          <w:color w:val="1D1B11" w:themeColor="background2" w:themeShade="1A"/>
        </w:rPr>
        <w:t>it komme nærmere ind på</w:t>
      </w:r>
      <w:r w:rsidR="00E90051" w:rsidRPr="00666479">
        <w:rPr>
          <w:color w:val="1D1B11" w:themeColor="background2" w:themeShade="1A"/>
        </w:rPr>
        <w:t xml:space="preserve"> årsagen til</w:t>
      </w:r>
      <w:r w:rsidR="00480E2F" w:rsidRPr="00666479">
        <w:rPr>
          <w:color w:val="1D1B11" w:themeColor="background2" w:themeShade="1A"/>
        </w:rPr>
        <w:t>,</w:t>
      </w:r>
      <w:r w:rsidR="00E90051" w:rsidRPr="00666479">
        <w:rPr>
          <w:color w:val="1D1B11" w:themeColor="background2" w:themeShade="1A"/>
        </w:rPr>
        <w:t xml:space="preserve"> at</w:t>
      </w:r>
      <w:r w:rsidRPr="00666479">
        <w:rPr>
          <w:color w:val="1D1B11" w:themeColor="background2" w:themeShade="1A"/>
        </w:rPr>
        <w:t xml:space="preserve"> regeringen besluttede at indføre obligatoriske læreplaner i daginstitutionerne, samt fremstille nogle af de reaktioner, der opstod i forbindelse med </w:t>
      </w:r>
      <w:r w:rsidR="00E90051" w:rsidRPr="00666479">
        <w:rPr>
          <w:color w:val="1D1B11" w:themeColor="background2" w:themeShade="1A"/>
        </w:rPr>
        <w:t>regeringens udspil.</w:t>
      </w:r>
    </w:p>
    <w:p w:rsidR="00FA25A5" w:rsidRPr="00666479" w:rsidRDefault="00FA25A5" w:rsidP="00874A13">
      <w:pPr>
        <w:spacing w:line="360" w:lineRule="auto"/>
        <w:jc w:val="both"/>
        <w:rPr>
          <w:color w:val="1D1B11" w:themeColor="background2" w:themeShade="1A"/>
        </w:rPr>
      </w:pPr>
      <w:r w:rsidRPr="00666479">
        <w:rPr>
          <w:color w:val="1D1B11" w:themeColor="background2" w:themeShade="1A"/>
        </w:rPr>
        <w:t xml:space="preserve">Det skabte debat, da Ministerudvalget for negativ social arv og social mobilitet på et pressemøde i juni 2003 fremlagde udspillet </w:t>
      </w:r>
      <w:r w:rsidRPr="00666479">
        <w:rPr>
          <w:i/>
          <w:color w:val="1D1B11" w:themeColor="background2" w:themeShade="1A"/>
        </w:rPr>
        <w:t>En god start til alle børn</w:t>
      </w:r>
      <w:r w:rsidRPr="00666479">
        <w:rPr>
          <w:rStyle w:val="Fodnotehenvisning"/>
          <w:i/>
          <w:color w:val="1D1B11" w:themeColor="background2" w:themeShade="1A"/>
        </w:rPr>
        <w:footnoteReference w:id="29"/>
      </w:r>
      <w:r w:rsidRPr="00666479">
        <w:rPr>
          <w:color w:val="1D1B11" w:themeColor="background2" w:themeShade="1A"/>
        </w:rPr>
        <w:t xml:space="preserve"> – et udspil der, ifølge regeringen, skulle lægge op til en bekæmpelse af negativ social arv. Regeringen satsede på, a</w:t>
      </w:r>
      <w:r w:rsidR="00480E2F" w:rsidRPr="00666479">
        <w:rPr>
          <w:color w:val="1D1B11" w:themeColor="background2" w:themeShade="1A"/>
        </w:rPr>
        <w:t>t en ny strategi var vejen frem</w:t>
      </w:r>
      <w:r w:rsidRPr="00666479">
        <w:rPr>
          <w:color w:val="1D1B11" w:themeColor="background2" w:themeShade="1A"/>
        </w:rPr>
        <w:t xml:space="preserve"> og målsætningen </w:t>
      </w:r>
      <w:r w:rsidRPr="00666479">
        <w:rPr>
          <w:color w:val="1D1B11" w:themeColor="background2" w:themeShade="1A"/>
        </w:rPr>
        <w:lastRenderedPageBreak/>
        <w:t xml:space="preserve">lød: </w:t>
      </w:r>
      <w:proofErr w:type="gramStart"/>
      <w:r w:rsidRPr="00666479">
        <w:rPr>
          <w:i/>
          <w:color w:val="1D1B11" w:themeColor="background2" w:themeShade="1A"/>
        </w:rPr>
        <w:t>…at</w:t>
      </w:r>
      <w:proofErr w:type="gramEnd"/>
      <w:r w:rsidRPr="00666479">
        <w:rPr>
          <w:i/>
          <w:color w:val="1D1B11" w:themeColor="background2" w:themeShade="1A"/>
        </w:rPr>
        <w:t xml:space="preserve"> forbedre disse udsatte børns chancer fra starten og give dem reelle muligheder for at udnytte deres potentialer</w:t>
      </w:r>
      <w:r w:rsidRPr="00666479">
        <w:rPr>
          <w:rStyle w:val="Fodnotehenvisning"/>
          <w:i/>
          <w:color w:val="1D1B11" w:themeColor="background2" w:themeShade="1A"/>
        </w:rPr>
        <w:footnoteReference w:id="30"/>
      </w:r>
      <w:r w:rsidRPr="00666479">
        <w:rPr>
          <w:i/>
          <w:color w:val="1D1B11" w:themeColor="background2" w:themeShade="1A"/>
        </w:rPr>
        <w:t xml:space="preserve">. </w:t>
      </w:r>
      <w:r w:rsidRPr="00666479">
        <w:rPr>
          <w:color w:val="1D1B11" w:themeColor="background2" w:themeShade="1A"/>
        </w:rPr>
        <w:t>Regeringen ville</w:t>
      </w:r>
      <w:r w:rsidR="00480E2F" w:rsidRPr="00666479">
        <w:rPr>
          <w:color w:val="1D1B11" w:themeColor="background2" w:themeShade="1A"/>
        </w:rPr>
        <w:t xml:space="preserve"> sætte ind på tre områder, hvor</w:t>
      </w:r>
      <w:r w:rsidRPr="00666479">
        <w:rPr>
          <w:color w:val="1D1B11" w:themeColor="background2" w:themeShade="1A"/>
        </w:rPr>
        <w:t xml:space="preserve">af det ene hed </w:t>
      </w:r>
      <w:r w:rsidRPr="00666479">
        <w:rPr>
          <w:i/>
          <w:color w:val="1D1B11" w:themeColor="background2" w:themeShade="1A"/>
        </w:rPr>
        <w:t>Styrkelse af børns kompetencer.</w:t>
      </w:r>
    </w:p>
    <w:p w:rsidR="00B86F6A" w:rsidRPr="00666479" w:rsidRDefault="00FA25A5" w:rsidP="00874A13">
      <w:pPr>
        <w:spacing w:line="360" w:lineRule="auto"/>
        <w:jc w:val="both"/>
        <w:rPr>
          <w:color w:val="1D1B11" w:themeColor="background2" w:themeShade="1A"/>
        </w:rPr>
      </w:pPr>
      <w:r w:rsidRPr="00666479">
        <w:rPr>
          <w:color w:val="1D1B11" w:themeColor="background2" w:themeShade="1A"/>
        </w:rPr>
        <w:t>Det var blandt andet OECD’s Pisa-undersøgelse</w:t>
      </w:r>
      <w:r w:rsidR="00785B65" w:rsidRPr="00666479">
        <w:rPr>
          <w:rStyle w:val="Fodnotehenvisning"/>
          <w:color w:val="1D1B11" w:themeColor="background2" w:themeShade="1A"/>
        </w:rPr>
        <w:footnoteReference w:id="31"/>
      </w:r>
      <w:r w:rsidR="00480E2F" w:rsidRPr="00666479">
        <w:rPr>
          <w:color w:val="1D1B11" w:themeColor="background2" w:themeShade="1A"/>
        </w:rPr>
        <w:t>,</w:t>
      </w:r>
      <w:r w:rsidR="00785B65" w:rsidRPr="00666479">
        <w:rPr>
          <w:color w:val="1D1B11" w:themeColor="background2" w:themeShade="1A"/>
        </w:rPr>
        <w:t xml:space="preserve"> </w:t>
      </w:r>
      <w:r w:rsidR="00666479" w:rsidRPr="00666479">
        <w:rPr>
          <w:color w:val="1D1B11" w:themeColor="background2" w:themeShade="1A"/>
        </w:rPr>
        <w:t>som</w:t>
      </w:r>
      <w:r w:rsidRPr="00666479">
        <w:rPr>
          <w:color w:val="1D1B11" w:themeColor="background2" w:themeShade="1A"/>
        </w:rPr>
        <w:t xml:space="preserve"> viste</w:t>
      </w:r>
      <w:r w:rsidR="00480E2F" w:rsidRPr="00666479">
        <w:rPr>
          <w:color w:val="1D1B11" w:themeColor="background2" w:themeShade="1A"/>
        </w:rPr>
        <w:t>,</w:t>
      </w:r>
      <w:r w:rsidRPr="00666479">
        <w:rPr>
          <w:color w:val="1D1B11" w:themeColor="background2" w:themeShade="1A"/>
        </w:rPr>
        <w:t xml:space="preserve"> at danske folkeskoleelever rent f</w:t>
      </w:r>
      <w:r w:rsidR="00E465D0" w:rsidRPr="00666479">
        <w:rPr>
          <w:color w:val="1D1B11" w:themeColor="background2" w:themeShade="1A"/>
        </w:rPr>
        <w:t>agligt lå på OECD-gennemsnittet</w:t>
      </w:r>
      <w:r w:rsidR="00666479" w:rsidRPr="00666479">
        <w:rPr>
          <w:color w:val="1D1B11" w:themeColor="background2" w:themeShade="1A"/>
        </w:rPr>
        <w:t>, der</w:t>
      </w:r>
      <w:r w:rsidR="00E465D0" w:rsidRPr="00666479">
        <w:rPr>
          <w:color w:val="1D1B11" w:themeColor="background2" w:themeShade="1A"/>
        </w:rPr>
        <w:t xml:space="preserve"> grundet undersøgelsen</w:t>
      </w:r>
      <w:r w:rsidR="00480E2F" w:rsidRPr="00666479">
        <w:rPr>
          <w:color w:val="1D1B11" w:themeColor="background2" w:themeShade="1A"/>
        </w:rPr>
        <w:t>s</w:t>
      </w:r>
      <w:r w:rsidR="00E465D0" w:rsidRPr="00666479">
        <w:rPr>
          <w:color w:val="1D1B11" w:themeColor="background2" w:themeShade="1A"/>
        </w:rPr>
        <w:t xml:space="preserve"> utilfredsstillende resultat,</w:t>
      </w:r>
      <w:r w:rsidRPr="00666479">
        <w:rPr>
          <w:color w:val="1D1B11" w:themeColor="background2" w:themeShade="1A"/>
        </w:rPr>
        <w:t xml:space="preserve"> fik politikerne i ga</w:t>
      </w:r>
      <w:r w:rsidR="00480E2F" w:rsidRPr="00666479">
        <w:rPr>
          <w:color w:val="1D1B11" w:themeColor="background2" w:themeShade="1A"/>
        </w:rPr>
        <w:t>ng med at undersøge, hvorvidt</w:t>
      </w:r>
      <w:r w:rsidRPr="00666479">
        <w:rPr>
          <w:color w:val="1D1B11" w:themeColor="background2" w:themeShade="1A"/>
        </w:rPr>
        <w:t xml:space="preserve"> ressourcerne i daginstitution og skole kunne udnyttes bedre med det mål</w:t>
      </w:r>
      <w:r w:rsidR="00480E2F" w:rsidRPr="00666479">
        <w:rPr>
          <w:color w:val="1D1B11" w:themeColor="background2" w:themeShade="1A"/>
        </w:rPr>
        <w:t>,</w:t>
      </w:r>
      <w:r w:rsidRPr="00666479">
        <w:rPr>
          <w:color w:val="1D1B11" w:themeColor="background2" w:themeShade="1A"/>
        </w:rPr>
        <w:t xml:space="preserve"> at </w:t>
      </w:r>
      <w:r w:rsidR="00480E2F" w:rsidRPr="00666479">
        <w:rPr>
          <w:color w:val="1D1B11" w:themeColor="background2" w:themeShade="1A"/>
        </w:rPr>
        <w:t xml:space="preserve">styrke børnenes kompetencer. </w:t>
      </w:r>
      <w:r w:rsidR="00E465D0" w:rsidRPr="00666479">
        <w:rPr>
          <w:color w:val="1D1B11" w:themeColor="background2" w:themeShade="1A"/>
        </w:rPr>
        <w:t xml:space="preserve"> </w:t>
      </w:r>
      <w:r w:rsidR="00480E2F" w:rsidRPr="00666479">
        <w:rPr>
          <w:color w:val="1D1B11" w:themeColor="background2" w:themeShade="1A"/>
        </w:rPr>
        <w:t>R</w:t>
      </w:r>
      <w:r w:rsidRPr="00666479">
        <w:rPr>
          <w:color w:val="1D1B11" w:themeColor="background2" w:themeShade="1A"/>
        </w:rPr>
        <w:t>egeringen mente</w:t>
      </w:r>
      <w:r w:rsidR="00465246" w:rsidRPr="00666479">
        <w:rPr>
          <w:rStyle w:val="Fodnotehenvisning"/>
          <w:color w:val="1D1B11" w:themeColor="background2" w:themeShade="1A"/>
        </w:rPr>
        <w:footnoteReference w:id="32"/>
      </w:r>
      <w:r w:rsidR="00480E2F" w:rsidRPr="00666479">
        <w:rPr>
          <w:color w:val="1D1B11" w:themeColor="background2" w:themeShade="1A"/>
        </w:rPr>
        <w:t>,</w:t>
      </w:r>
      <w:r w:rsidRPr="00666479">
        <w:rPr>
          <w:color w:val="1D1B11" w:themeColor="background2" w:themeShade="1A"/>
        </w:rPr>
        <w:t xml:space="preserve"> at kompetenceopbygning var de</w:t>
      </w:r>
      <w:r w:rsidR="00143E73" w:rsidRPr="00666479">
        <w:rPr>
          <w:color w:val="1D1B11" w:themeColor="background2" w:themeShade="1A"/>
        </w:rPr>
        <w:t>t mest afgørende i indsatsen for</w:t>
      </w:r>
      <w:r w:rsidRPr="00666479">
        <w:rPr>
          <w:color w:val="1D1B11" w:themeColor="background2" w:themeShade="1A"/>
        </w:rPr>
        <w:t xml:space="preserve"> at bryde negativ social arv. Ifølge regeringen skulle der arbejd</w:t>
      </w:r>
      <w:r w:rsidR="00047B71" w:rsidRPr="00666479">
        <w:rPr>
          <w:color w:val="1D1B11" w:themeColor="background2" w:themeShade="1A"/>
        </w:rPr>
        <w:t>es med mere målrettet og styret</w:t>
      </w:r>
      <w:r w:rsidR="00785B65" w:rsidRPr="00666479">
        <w:rPr>
          <w:color w:val="1D1B11" w:themeColor="background2" w:themeShade="1A"/>
        </w:rPr>
        <w:t xml:space="preserve"> </w:t>
      </w:r>
      <w:r w:rsidRPr="00666479">
        <w:rPr>
          <w:color w:val="1D1B11" w:themeColor="background2" w:themeShade="1A"/>
        </w:rPr>
        <w:t>læring i daginstitutionerne med det formål</w:t>
      </w:r>
      <w:r w:rsidR="00047B71" w:rsidRPr="00666479">
        <w:rPr>
          <w:color w:val="1D1B11" w:themeColor="background2" w:themeShade="1A"/>
        </w:rPr>
        <w:t>,</w:t>
      </w:r>
      <w:r w:rsidRPr="00666479">
        <w:rPr>
          <w:color w:val="1D1B11" w:themeColor="background2" w:themeShade="1A"/>
        </w:rPr>
        <w:t xml:space="preserve"> at give børnene – især de socialt udsatte – den nødvendige ballast til den kommende skolegang, samt lette overgangen mellem daginstitution og skole. Hermed fremlagde regeringen den kommende lov om obligatoriske læreplaner i dagtilbud</w:t>
      </w:r>
      <w:r w:rsidR="00F47436" w:rsidRPr="00666479">
        <w:rPr>
          <w:color w:val="1D1B11" w:themeColor="background2" w:themeShade="1A"/>
        </w:rPr>
        <w:t>.</w:t>
      </w:r>
      <w:r w:rsidR="00B86F6A" w:rsidRPr="00666479">
        <w:rPr>
          <w:color w:val="1D1B11" w:themeColor="background2" w:themeShade="1A"/>
        </w:rPr>
        <w:t xml:space="preserve"> </w:t>
      </w:r>
    </w:p>
    <w:p w:rsidR="00BC55B2" w:rsidRPr="00666479" w:rsidRDefault="00BC55B2" w:rsidP="00874A13">
      <w:pPr>
        <w:spacing w:line="360" w:lineRule="auto"/>
        <w:jc w:val="both"/>
        <w:rPr>
          <w:color w:val="1D1B11" w:themeColor="background2" w:themeShade="1A"/>
        </w:rPr>
      </w:pPr>
      <w:r w:rsidRPr="00666479">
        <w:rPr>
          <w:color w:val="1D1B11" w:themeColor="background2" w:themeShade="1A"/>
        </w:rPr>
        <w:t xml:space="preserve">Niels </w:t>
      </w:r>
      <w:proofErr w:type="spellStart"/>
      <w:r w:rsidRPr="00666479">
        <w:rPr>
          <w:color w:val="1D1B11" w:themeColor="background2" w:themeShade="1A"/>
        </w:rPr>
        <w:t>Egelund</w:t>
      </w:r>
      <w:proofErr w:type="spellEnd"/>
      <w:r w:rsidR="00083C3D" w:rsidRPr="00666479">
        <w:rPr>
          <w:color w:val="1D1B11" w:themeColor="background2" w:themeShade="1A"/>
        </w:rPr>
        <w:t xml:space="preserve"> (NE)</w:t>
      </w:r>
      <w:r w:rsidRPr="00666479">
        <w:rPr>
          <w:color w:val="1D1B11" w:themeColor="background2" w:themeShade="1A"/>
        </w:rPr>
        <w:t xml:space="preserve">, professor fra </w:t>
      </w:r>
      <w:r w:rsidR="0041180C" w:rsidRPr="00666479">
        <w:rPr>
          <w:color w:val="1D1B11" w:themeColor="background2" w:themeShade="1A"/>
        </w:rPr>
        <w:t>DPU</w:t>
      </w:r>
      <w:r w:rsidRPr="00666479">
        <w:rPr>
          <w:color w:val="1D1B11" w:themeColor="background2" w:themeShade="1A"/>
        </w:rPr>
        <w:t xml:space="preserve">, </w:t>
      </w:r>
      <w:r w:rsidR="00AE6E03" w:rsidRPr="00666479">
        <w:rPr>
          <w:color w:val="1D1B11" w:themeColor="background2" w:themeShade="1A"/>
        </w:rPr>
        <w:t>så mange muligheder i implementeringen af pædagogiske læreplaner. Han synes</w:t>
      </w:r>
      <w:r w:rsidR="00785B65" w:rsidRPr="00666479">
        <w:rPr>
          <w:color w:val="1D1B11" w:themeColor="background2" w:themeShade="1A"/>
        </w:rPr>
        <w:t>,</w:t>
      </w:r>
      <w:r w:rsidR="00AE6E03" w:rsidRPr="00666479">
        <w:rPr>
          <w:color w:val="1D1B11" w:themeColor="background2" w:themeShade="1A"/>
        </w:rPr>
        <w:t xml:space="preserve"> at et øget fokus på læring i daginstitutionerne var godt, og han pointerede</w:t>
      </w:r>
      <w:r w:rsidR="00785B65" w:rsidRPr="00666479">
        <w:rPr>
          <w:color w:val="1D1B11" w:themeColor="background2" w:themeShade="1A"/>
        </w:rPr>
        <w:t>,</w:t>
      </w:r>
      <w:r w:rsidR="00AE6E03" w:rsidRPr="00666479">
        <w:rPr>
          <w:color w:val="1D1B11" w:themeColor="background2" w:themeShade="1A"/>
        </w:rPr>
        <w:t xml:space="preserve"> at</w:t>
      </w:r>
      <w:r w:rsidR="00785B65" w:rsidRPr="00666479">
        <w:rPr>
          <w:color w:val="1D1B11" w:themeColor="background2" w:themeShade="1A"/>
        </w:rPr>
        <w:t xml:space="preserve"> han</w:t>
      </w:r>
      <w:r w:rsidR="00E45B1C" w:rsidRPr="00666479">
        <w:rPr>
          <w:color w:val="1D1B11" w:themeColor="background2" w:themeShade="1A"/>
        </w:rPr>
        <w:t>, i modsætning til mange andre,</w:t>
      </w:r>
      <w:r w:rsidR="00465246" w:rsidRPr="00666479">
        <w:rPr>
          <w:color w:val="1D1B11" w:themeColor="background2" w:themeShade="1A"/>
        </w:rPr>
        <w:t xml:space="preserve"> så</w:t>
      </w:r>
      <w:r w:rsidR="00785B65" w:rsidRPr="00666479">
        <w:rPr>
          <w:color w:val="1D1B11" w:themeColor="background2" w:themeShade="1A"/>
        </w:rPr>
        <w:t xml:space="preserve"> en stor sammenhæng mellem</w:t>
      </w:r>
      <w:r w:rsidR="00AE6E03" w:rsidRPr="00666479">
        <w:rPr>
          <w:color w:val="1D1B11" w:themeColor="background2" w:themeShade="1A"/>
        </w:rPr>
        <w:t xml:space="preserve"> leg og læring. Han så også fordele i</w:t>
      </w:r>
      <w:r w:rsidR="00047B71" w:rsidRPr="00666479">
        <w:rPr>
          <w:color w:val="1D1B11" w:themeColor="background2" w:themeShade="1A"/>
        </w:rPr>
        <w:t>,</w:t>
      </w:r>
      <w:r w:rsidR="00AE6E03" w:rsidRPr="00666479">
        <w:rPr>
          <w:color w:val="1D1B11" w:themeColor="background2" w:themeShade="1A"/>
        </w:rPr>
        <w:t xml:space="preserve"> at børnene allerede i børnehaven stifter</w:t>
      </w:r>
      <w:r w:rsidR="00785B65" w:rsidRPr="00666479">
        <w:rPr>
          <w:color w:val="1D1B11" w:themeColor="background2" w:themeShade="1A"/>
        </w:rPr>
        <w:t xml:space="preserve"> bekendtskab med skolens kultur</w:t>
      </w:r>
      <w:r w:rsidR="00AE6E03" w:rsidRPr="00666479">
        <w:rPr>
          <w:color w:val="1D1B11" w:themeColor="background2" w:themeShade="1A"/>
        </w:rPr>
        <w:t xml:space="preserve"> </w:t>
      </w:r>
      <w:r w:rsidR="00785B65" w:rsidRPr="00666479">
        <w:rPr>
          <w:color w:val="1D1B11" w:themeColor="background2" w:themeShade="1A"/>
        </w:rPr>
        <w:t>for at undgå, at børnene rammes af et stort kulturchok</w:t>
      </w:r>
      <w:r w:rsidR="0041180C" w:rsidRPr="00666479">
        <w:rPr>
          <w:color w:val="1D1B11" w:themeColor="background2" w:themeShade="1A"/>
        </w:rPr>
        <w:t>, efter</w:t>
      </w:r>
      <w:r w:rsidR="00785B65" w:rsidRPr="00666479">
        <w:rPr>
          <w:color w:val="1D1B11" w:themeColor="background2" w:themeShade="1A"/>
        </w:rPr>
        <w:t xml:space="preserve">som </w:t>
      </w:r>
      <w:r w:rsidR="00425E72" w:rsidRPr="00666479">
        <w:rPr>
          <w:color w:val="1D1B11" w:themeColor="background2" w:themeShade="1A"/>
        </w:rPr>
        <w:t>de to kulturer er meget forskellige</w:t>
      </w:r>
      <w:r w:rsidR="00785B65" w:rsidRPr="00666479">
        <w:rPr>
          <w:color w:val="1D1B11" w:themeColor="background2" w:themeShade="1A"/>
        </w:rPr>
        <w:t xml:space="preserve">. </w:t>
      </w:r>
      <w:r w:rsidR="00083C3D" w:rsidRPr="00666479">
        <w:rPr>
          <w:color w:val="1D1B11" w:themeColor="background2" w:themeShade="1A"/>
        </w:rPr>
        <w:t>NE</w:t>
      </w:r>
      <w:r w:rsidR="00AE6E03" w:rsidRPr="00666479">
        <w:rPr>
          <w:color w:val="1D1B11" w:themeColor="background2" w:themeShade="1A"/>
        </w:rPr>
        <w:t xml:space="preserve"> mener dermed, at læreplanerne kan bidrage til en mere glidende overgang mellem daginstitution og skole. </w:t>
      </w:r>
      <w:r w:rsidR="00970583" w:rsidRPr="00666479">
        <w:rPr>
          <w:color w:val="1D1B11" w:themeColor="background2" w:themeShade="1A"/>
        </w:rPr>
        <w:t>I forhold til socialt udsatte børn og læreplanernes indvirkning</w:t>
      </w:r>
      <w:r w:rsidR="00AE6E03" w:rsidRPr="00666479">
        <w:rPr>
          <w:color w:val="1D1B11" w:themeColor="background2" w:themeShade="1A"/>
        </w:rPr>
        <w:t xml:space="preserve"> </w:t>
      </w:r>
      <w:r w:rsidR="00970583" w:rsidRPr="00666479">
        <w:rPr>
          <w:color w:val="1D1B11" w:themeColor="background2" w:themeShade="1A"/>
        </w:rPr>
        <w:t>derpå</w:t>
      </w:r>
      <w:r w:rsidR="00425E72" w:rsidRPr="00666479">
        <w:rPr>
          <w:color w:val="1D1B11" w:themeColor="background2" w:themeShade="1A"/>
        </w:rPr>
        <w:t>,</w:t>
      </w:r>
      <w:r w:rsidR="00970583" w:rsidRPr="00666479">
        <w:rPr>
          <w:color w:val="1D1B11" w:themeColor="background2" w:themeShade="1A"/>
        </w:rPr>
        <w:t xml:space="preserve"> siger han:</w:t>
      </w:r>
      <w:r w:rsidR="00970583" w:rsidRPr="00666479">
        <w:rPr>
          <w:i/>
          <w:color w:val="1D1B11" w:themeColor="background2" w:themeShade="1A"/>
        </w:rPr>
        <w:t xml:space="preserve"> Vi svigter de svageste blandt børnene, hvis vi ikke stiller nogen krav til dem, før de kommer i skole, og det i mange tilfælde er for sent</w:t>
      </w:r>
      <w:r w:rsidR="00970583" w:rsidRPr="00666479">
        <w:rPr>
          <w:rStyle w:val="Fodnotehenvisning"/>
          <w:i/>
          <w:color w:val="1D1B11" w:themeColor="background2" w:themeShade="1A"/>
        </w:rPr>
        <w:footnoteReference w:id="33"/>
      </w:r>
      <w:r w:rsidR="00970583" w:rsidRPr="00666479">
        <w:rPr>
          <w:i/>
          <w:color w:val="1D1B11" w:themeColor="background2" w:themeShade="1A"/>
        </w:rPr>
        <w:t xml:space="preserve">. </w:t>
      </w:r>
      <w:r w:rsidR="00AE6E03" w:rsidRPr="00666479">
        <w:rPr>
          <w:color w:val="1D1B11" w:themeColor="background2" w:themeShade="1A"/>
        </w:rPr>
        <w:t xml:space="preserve">  </w:t>
      </w:r>
      <w:r w:rsidRPr="00666479">
        <w:rPr>
          <w:color w:val="1D1B11" w:themeColor="background2" w:themeShade="1A"/>
        </w:rPr>
        <w:t xml:space="preserve">  </w:t>
      </w:r>
    </w:p>
    <w:p w:rsidR="00B86F6A" w:rsidRPr="00666479" w:rsidRDefault="005271F7" w:rsidP="00874A13">
      <w:pPr>
        <w:spacing w:line="360" w:lineRule="auto"/>
        <w:jc w:val="both"/>
        <w:rPr>
          <w:color w:val="1D1B11" w:themeColor="background2" w:themeShade="1A"/>
        </w:rPr>
      </w:pPr>
      <w:r w:rsidRPr="00666479">
        <w:rPr>
          <w:color w:val="1D1B11" w:themeColor="background2" w:themeShade="1A"/>
        </w:rPr>
        <w:t>BUPL</w:t>
      </w:r>
      <w:r w:rsidRPr="00666479">
        <w:rPr>
          <w:rStyle w:val="Fodnotehenvisning"/>
          <w:color w:val="1D1B11" w:themeColor="background2" w:themeShade="1A"/>
        </w:rPr>
        <w:footnoteReference w:id="34"/>
      </w:r>
      <w:r w:rsidRPr="00666479">
        <w:rPr>
          <w:color w:val="1D1B11" w:themeColor="background2" w:themeShade="1A"/>
        </w:rPr>
        <w:t xml:space="preserve"> var</w:t>
      </w:r>
      <w:r w:rsidR="00970583" w:rsidRPr="00666479">
        <w:rPr>
          <w:color w:val="1D1B11" w:themeColor="background2" w:themeShade="1A"/>
        </w:rPr>
        <w:t xml:space="preserve"> også</w:t>
      </w:r>
      <w:r w:rsidR="00047B71" w:rsidRPr="00666479">
        <w:rPr>
          <w:color w:val="1D1B11" w:themeColor="background2" w:themeShade="1A"/>
        </w:rPr>
        <w:t>,</w:t>
      </w:r>
      <w:r w:rsidRPr="00666479">
        <w:rPr>
          <w:color w:val="1D1B11" w:themeColor="background2" w:themeShade="1A"/>
        </w:rPr>
        <w:t xml:space="preserve"> som udgangspunkt</w:t>
      </w:r>
      <w:r w:rsidR="00047B71" w:rsidRPr="00666479">
        <w:rPr>
          <w:color w:val="1D1B11" w:themeColor="background2" w:themeShade="1A"/>
        </w:rPr>
        <w:t>,</w:t>
      </w:r>
      <w:r w:rsidRPr="00666479">
        <w:rPr>
          <w:color w:val="1D1B11" w:themeColor="background2" w:themeShade="1A"/>
        </w:rPr>
        <w:t xml:space="preserve"> positivt indstillet overfor indførelsen af læreplaner</w:t>
      </w:r>
      <w:r w:rsidR="00465246" w:rsidRPr="00666479">
        <w:rPr>
          <w:color w:val="1D1B11" w:themeColor="background2" w:themeShade="1A"/>
        </w:rPr>
        <w:t>ne</w:t>
      </w:r>
      <w:r w:rsidRPr="00666479">
        <w:rPr>
          <w:color w:val="1D1B11" w:themeColor="background2" w:themeShade="1A"/>
        </w:rPr>
        <w:t>, idet de kunne bidrage til</w:t>
      </w:r>
      <w:r w:rsidR="009B5277" w:rsidRPr="00666479">
        <w:rPr>
          <w:color w:val="1D1B11" w:themeColor="background2" w:themeShade="1A"/>
        </w:rPr>
        <w:t xml:space="preserve"> </w:t>
      </w:r>
      <w:r w:rsidRPr="00666479">
        <w:rPr>
          <w:color w:val="1D1B11" w:themeColor="background2" w:themeShade="1A"/>
        </w:rPr>
        <w:t xml:space="preserve">et større fokus på </w:t>
      </w:r>
      <w:r w:rsidR="0041180C" w:rsidRPr="00666479">
        <w:rPr>
          <w:color w:val="1D1B11" w:themeColor="background2" w:themeShade="1A"/>
        </w:rPr>
        <w:t>daginstitutionerne</w:t>
      </w:r>
      <w:r w:rsidR="009B5277" w:rsidRPr="00666479">
        <w:rPr>
          <w:color w:val="1D1B11" w:themeColor="background2" w:themeShade="1A"/>
        </w:rPr>
        <w:t xml:space="preserve">s betydning, samt sætte fokus på </w:t>
      </w:r>
      <w:r w:rsidRPr="00666479">
        <w:rPr>
          <w:color w:val="1D1B11" w:themeColor="background2" w:themeShade="1A"/>
        </w:rPr>
        <w:t>den læring</w:t>
      </w:r>
      <w:r w:rsidR="009B5277" w:rsidRPr="00666479">
        <w:rPr>
          <w:color w:val="1D1B11" w:themeColor="background2" w:themeShade="1A"/>
        </w:rPr>
        <w:t>,</w:t>
      </w:r>
      <w:r w:rsidRPr="00666479">
        <w:rPr>
          <w:color w:val="1D1B11" w:themeColor="background2" w:themeShade="1A"/>
        </w:rPr>
        <w:t xml:space="preserve"> som allerede</w:t>
      </w:r>
      <w:r w:rsidR="00E47585" w:rsidRPr="00666479">
        <w:rPr>
          <w:color w:val="1D1B11" w:themeColor="background2" w:themeShade="1A"/>
        </w:rPr>
        <w:t xml:space="preserve"> foregik i det pædagogiske arbejde med børnene.</w:t>
      </w:r>
      <w:r w:rsidR="009B5277" w:rsidRPr="00666479">
        <w:rPr>
          <w:color w:val="1D1B11" w:themeColor="background2" w:themeShade="1A"/>
        </w:rPr>
        <w:t xml:space="preserve"> Læreplanerne kunne også styrke daginstitutionernes kvalitet og bidrage til styrkelsen af pædagogernes faglighed.</w:t>
      </w:r>
      <w:r w:rsidR="00E47585" w:rsidRPr="00666479">
        <w:rPr>
          <w:color w:val="1D1B11" w:themeColor="background2" w:themeShade="1A"/>
        </w:rPr>
        <w:t xml:space="preserve"> Udover det så BUPL </w:t>
      </w:r>
      <w:r w:rsidR="00425E72" w:rsidRPr="00666479">
        <w:rPr>
          <w:color w:val="1D1B11" w:themeColor="background2" w:themeShade="1A"/>
        </w:rPr>
        <w:t xml:space="preserve">læreplanerne </w:t>
      </w:r>
      <w:r w:rsidR="009B5277" w:rsidRPr="00666479">
        <w:rPr>
          <w:color w:val="1D1B11" w:themeColor="background2" w:themeShade="1A"/>
        </w:rPr>
        <w:t xml:space="preserve">som et godt forhandlingsredskab overfor kommunen i forbindelse med at </w:t>
      </w:r>
      <w:proofErr w:type="gramStart"/>
      <w:r w:rsidR="009B5277" w:rsidRPr="00666479">
        <w:rPr>
          <w:color w:val="1D1B11" w:themeColor="background2" w:themeShade="1A"/>
        </w:rPr>
        <w:t>sikre</w:t>
      </w:r>
      <w:proofErr w:type="gramEnd"/>
      <w:r w:rsidR="009B5277" w:rsidRPr="00666479">
        <w:rPr>
          <w:color w:val="1D1B11" w:themeColor="background2" w:themeShade="1A"/>
        </w:rPr>
        <w:t xml:space="preserve"> de nødvendige ressourcer til implementeringen af lovforslaget.</w:t>
      </w:r>
      <w:r w:rsidR="00B9187C" w:rsidRPr="00666479">
        <w:rPr>
          <w:color w:val="1D1B11" w:themeColor="background2" w:themeShade="1A"/>
        </w:rPr>
        <w:t xml:space="preserve"> I forhold til regeringens udspil om</w:t>
      </w:r>
      <w:r w:rsidR="00625C25" w:rsidRPr="00666479">
        <w:rPr>
          <w:color w:val="1D1B11" w:themeColor="background2" w:themeShade="1A"/>
        </w:rPr>
        <w:t>,</w:t>
      </w:r>
      <w:r w:rsidR="00B9187C" w:rsidRPr="00666479">
        <w:rPr>
          <w:color w:val="1D1B11" w:themeColor="background2" w:themeShade="1A"/>
        </w:rPr>
        <w:t xml:space="preserve"> at læreplaner</w:t>
      </w:r>
      <w:r w:rsidR="00465246" w:rsidRPr="00666479">
        <w:rPr>
          <w:color w:val="1D1B11" w:themeColor="background2" w:themeShade="1A"/>
        </w:rPr>
        <w:t>ne</w:t>
      </w:r>
      <w:r w:rsidR="00B9187C" w:rsidRPr="00666479">
        <w:rPr>
          <w:color w:val="1D1B11" w:themeColor="background2" w:themeShade="1A"/>
        </w:rPr>
        <w:t xml:space="preserve"> skulle bidrage til at bryde den negative sociale arv</w:t>
      </w:r>
      <w:r w:rsidR="00625C25" w:rsidRPr="00666479">
        <w:rPr>
          <w:color w:val="1D1B11" w:themeColor="background2" w:themeShade="1A"/>
        </w:rPr>
        <w:t>,</w:t>
      </w:r>
      <w:r w:rsidR="00B9187C" w:rsidRPr="00666479">
        <w:rPr>
          <w:color w:val="1D1B11" w:themeColor="background2" w:themeShade="1A"/>
        </w:rPr>
        <w:t xml:space="preserve"> var BUPL ikke begejstrede</w:t>
      </w:r>
      <w:r w:rsidR="00425E72" w:rsidRPr="00666479">
        <w:rPr>
          <w:color w:val="1D1B11" w:themeColor="background2" w:themeShade="1A"/>
        </w:rPr>
        <w:t>. De mente</w:t>
      </w:r>
      <w:r w:rsidR="00625C25" w:rsidRPr="00666479">
        <w:rPr>
          <w:color w:val="1D1B11" w:themeColor="background2" w:themeShade="1A"/>
        </w:rPr>
        <w:t xml:space="preserve"> ikke</w:t>
      </w:r>
      <w:r w:rsidR="0041180C" w:rsidRPr="00666479">
        <w:rPr>
          <w:color w:val="1D1B11" w:themeColor="background2" w:themeShade="1A"/>
        </w:rPr>
        <w:t>,</w:t>
      </w:r>
      <w:r w:rsidR="00625C25" w:rsidRPr="00666479">
        <w:rPr>
          <w:color w:val="1D1B11" w:themeColor="background2" w:themeShade="1A"/>
        </w:rPr>
        <w:t xml:space="preserve"> at </w:t>
      </w:r>
      <w:r w:rsidR="00425E72" w:rsidRPr="00666479">
        <w:rPr>
          <w:color w:val="1D1B11" w:themeColor="background2" w:themeShade="1A"/>
        </w:rPr>
        <w:t>læreplaner</w:t>
      </w:r>
      <w:r w:rsidR="00465246" w:rsidRPr="00666479">
        <w:rPr>
          <w:color w:val="1D1B11" w:themeColor="background2" w:themeShade="1A"/>
        </w:rPr>
        <w:t>ne</w:t>
      </w:r>
      <w:r w:rsidR="00425E72" w:rsidRPr="00666479">
        <w:rPr>
          <w:color w:val="1D1B11" w:themeColor="background2" w:themeShade="1A"/>
        </w:rPr>
        <w:t xml:space="preserve"> alene kunne</w:t>
      </w:r>
      <w:r w:rsidR="00625C25" w:rsidRPr="00666479">
        <w:rPr>
          <w:color w:val="1D1B11" w:themeColor="background2" w:themeShade="1A"/>
        </w:rPr>
        <w:t xml:space="preserve"> bryde den sociale arv, samt sikre at socialt udsatte børn får en mere harmonisk overgang fra da</w:t>
      </w:r>
      <w:r w:rsidR="00425E72" w:rsidRPr="00666479">
        <w:rPr>
          <w:color w:val="1D1B11" w:themeColor="background2" w:themeShade="1A"/>
        </w:rPr>
        <w:t>ginstitution til skole. De mente</w:t>
      </w:r>
      <w:r w:rsidR="00625C25" w:rsidRPr="00666479">
        <w:rPr>
          <w:color w:val="1D1B11" w:themeColor="background2" w:themeShade="1A"/>
        </w:rPr>
        <w:t xml:space="preserve"> tværtimod, at læreplanerne vil</w:t>
      </w:r>
      <w:r w:rsidR="00047B71" w:rsidRPr="00666479">
        <w:rPr>
          <w:color w:val="1D1B11" w:themeColor="background2" w:themeShade="1A"/>
        </w:rPr>
        <w:t xml:space="preserve">le medføre </w:t>
      </w:r>
      <w:r w:rsidR="00425E72" w:rsidRPr="00666479">
        <w:rPr>
          <w:color w:val="1D1B11" w:themeColor="background2" w:themeShade="1A"/>
        </w:rPr>
        <w:t xml:space="preserve">mere papirarbejde, og at </w:t>
      </w:r>
      <w:r w:rsidR="00625C25" w:rsidRPr="00666479">
        <w:rPr>
          <w:color w:val="1D1B11" w:themeColor="background2" w:themeShade="1A"/>
        </w:rPr>
        <w:t>det vil</w:t>
      </w:r>
      <w:r w:rsidR="00425E72" w:rsidRPr="00666479">
        <w:rPr>
          <w:color w:val="1D1B11" w:themeColor="background2" w:themeShade="1A"/>
        </w:rPr>
        <w:t>le</w:t>
      </w:r>
      <w:r w:rsidR="00625C25" w:rsidRPr="00666479">
        <w:rPr>
          <w:color w:val="1D1B11" w:themeColor="background2" w:themeShade="1A"/>
        </w:rPr>
        <w:t xml:space="preserve"> tage tid fra </w:t>
      </w:r>
      <w:r w:rsidR="00625C25" w:rsidRPr="00666479">
        <w:rPr>
          <w:color w:val="1D1B11" w:themeColor="background2" w:themeShade="1A"/>
        </w:rPr>
        <w:lastRenderedPageBreak/>
        <w:t xml:space="preserve">det pædagogiske arbejde med børnene. BUPL </w:t>
      </w:r>
      <w:r w:rsidR="0041180C" w:rsidRPr="00666479">
        <w:rPr>
          <w:color w:val="1D1B11" w:themeColor="background2" w:themeShade="1A"/>
        </w:rPr>
        <w:t>ytrede dermed ønske om</w:t>
      </w:r>
      <w:r w:rsidR="00BC55B2" w:rsidRPr="00666479">
        <w:rPr>
          <w:color w:val="1D1B11" w:themeColor="background2" w:themeShade="1A"/>
        </w:rPr>
        <w:t xml:space="preserve"> </w:t>
      </w:r>
      <w:r w:rsidR="00625C25" w:rsidRPr="00666479">
        <w:rPr>
          <w:color w:val="1D1B11" w:themeColor="background2" w:themeShade="1A"/>
        </w:rPr>
        <w:t>flere ressourcer og dermed mere tid til det enkelte barn</w:t>
      </w:r>
      <w:r w:rsidR="00625C25" w:rsidRPr="00666479">
        <w:rPr>
          <w:rStyle w:val="Fodnotehenvisning"/>
          <w:color w:val="1D1B11" w:themeColor="background2" w:themeShade="1A"/>
        </w:rPr>
        <w:footnoteReference w:id="35"/>
      </w:r>
      <w:r w:rsidR="00625C25" w:rsidRPr="00666479">
        <w:rPr>
          <w:color w:val="1D1B11" w:themeColor="background2" w:themeShade="1A"/>
        </w:rPr>
        <w:t xml:space="preserve">.   </w:t>
      </w:r>
      <w:r w:rsidR="00B9187C" w:rsidRPr="00666479">
        <w:rPr>
          <w:color w:val="1D1B11" w:themeColor="background2" w:themeShade="1A"/>
        </w:rPr>
        <w:t xml:space="preserve"> </w:t>
      </w:r>
    </w:p>
    <w:p w:rsidR="00425E72" w:rsidRPr="00666479" w:rsidRDefault="00BC55B2" w:rsidP="00874A13">
      <w:pPr>
        <w:spacing w:line="360" w:lineRule="auto"/>
        <w:jc w:val="both"/>
        <w:rPr>
          <w:color w:val="1D1B11" w:themeColor="background2" w:themeShade="1A"/>
        </w:rPr>
      </w:pPr>
      <w:r w:rsidRPr="00666479">
        <w:rPr>
          <w:color w:val="1D1B11" w:themeColor="background2" w:themeShade="1A"/>
        </w:rPr>
        <w:t>Børneforskeren Erik Sigsgaard</w:t>
      </w:r>
      <w:r w:rsidR="00083C3D" w:rsidRPr="00666479">
        <w:rPr>
          <w:color w:val="1D1B11" w:themeColor="background2" w:themeShade="1A"/>
        </w:rPr>
        <w:t xml:space="preserve"> (ES)</w:t>
      </w:r>
      <w:r w:rsidRPr="00666479">
        <w:rPr>
          <w:color w:val="1D1B11" w:themeColor="background2" w:themeShade="1A"/>
        </w:rPr>
        <w:t xml:space="preserve"> </w:t>
      </w:r>
      <w:r w:rsidR="006B500C" w:rsidRPr="00666479">
        <w:rPr>
          <w:color w:val="1D1B11" w:themeColor="background2" w:themeShade="1A"/>
        </w:rPr>
        <w:t xml:space="preserve">så </w:t>
      </w:r>
      <w:r w:rsidR="00425E72" w:rsidRPr="00666479">
        <w:rPr>
          <w:color w:val="1D1B11" w:themeColor="background2" w:themeShade="1A"/>
        </w:rPr>
        <w:t xml:space="preserve">også på læreplanerne med et </w:t>
      </w:r>
      <w:r w:rsidR="006B500C" w:rsidRPr="00666479">
        <w:rPr>
          <w:color w:val="1D1B11" w:themeColor="background2" w:themeShade="1A"/>
        </w:rPr>
        <w:t>kritisk blik i forhold til de ressourcer, der stilles til pædagogernes rådighed</w:t>
      </w:r>
      <w:r w:rsidR="0041180C" w:rsidRPr="00666479">
        <w:rPr>
          <w:color w:val="1D1B11" w:themeColor="background2" w:themeShade="1A"/>
        </w:rPr>
        <w:t>,</w:t>
      </w:r>
      <w:r w:rsidR="006B500C" w:rsidRPr="00666479">
        <w:rPr>
          <w:color w:val="1D1B11" w:themeColor="background2" w:themeShade="1A"/>
        </w:rPr>
        <w:t xml:space="preserve"> og som svar på, om læreplanerne kunne være med til at bryde negativ social arv</w:t>
      </w:r>
      <w:r w:rsidR="00855C11" w:rsidRPr="00666479">
        <w:rPr>
          <w:color w:val="1D1B11" w:themeColor="background2" w:themeShade="1A"/>
        </w:rPr>
        <w:t>,</w:t>
      </w:r>
      <w:r w:rsidR="006B500C" w:rsidRPr="00666479">
        <w:rPr>
          <w:color w:val="1D1B11" w:themeColor="background2" w:themeShade="1A"/>
        </w:rPr>
        <w:t xml:space="preserve"> udtalte han: </w:t>
      </w:r>
      <w:r w:rsidR="006B500C" w:rsidRPr="00666479">
        <w:rPr>
          <w:i/>
          <w:color w:val="1D1B11" w:themeColor="background2" w:themeShade="1A"/>
        </w:rPr>
        <w:t>Der findes ikke forskni</w:t>
      </w:r>
      <w:r w:rsidR="00D400B1" w:rsidRPr="00666479">
        <w:rPr>
          <w:i/>
          <w:color w:val="1D1B11" w:themeColor="background2" w:themeShade="1A"/>
        </w:rPr>
        <w:t>ngsmæssigt belæg for, at børn fra</w:t>
      </w:r>
      <w:r w:rsidR="006B500C" w:rsidRPr="00666479">
        <w:rPr>
          <w:i/>
          <w:color w:val="1D1B11" w:themeColor="background2" w:themeShade="1A"/>
        </w:rPr>
        <w:t xml:space="preserve"> belastede familier i særlig grad vil drage fordel af læreplaner. De lider ofte under for negativ og for lidt voksenkontakt og udvikler derfor svag selvværdsfølelse og særlige adfærdsmønstre, der gør det svært for dem at få venner. S</w:t>
      </w:r>
      <w:r w:rsidR="00047B71" w:rsidRPr="00666479">
        <w:rPr>
          <w:i/>
          <w:color w:val="1D1B11" w:themeColor="background2" w:themeShade="1A"/>
        </w:rPr>
        <w:t>kal disse børn hjælpes, sker det</w:t>
      </w:r>
      <w:r w:rsidR="006B500C" w:rsidRPr="00666479">
        <w:rPr>
          <w:i/>
          <w:color w:val="1D1B11" w:themeColor="background2" w:themeShade="1A"/>
        </w:rPr>
        <w:t xml:space="preserve"> bedst gennem rigelig og positiv kontakt til institutionens voksne under frie former. Læreplaner og </w:t>
      </w:r>
      <w:proofErr w:type="spellStart"/>
      <w:r w:rsidR="006B500C" w:rsidRPr="00666479">
        <w:rPr>
          <w:i/>
          <w:color w:val="1D1B11" w:themeColor="background2" w:themeShade="1A"/>
        </w:rPr>
        <w:t>skoleficering</w:t>
      </w:r>
      <w:proofErr w:type="spellEnd"/>
      <w:r w:rsidR="006B500C" w:rsidRPr="00666479">
        <w:rPr>
          <w:i/>
          <w:color w:val="1D1B11" w:themeColor="background2" w:themeShade="1A"/>
        </w:rPr>
        <w:t xml:space="preserve"> af dagtilbuddene kan gøre disse børns institutionsliv endnu sværere, end det er i forvejen</w:t>
      </w:r>
      <w:r w:rsidR="006B500C" w:rsidRPr="00666479">
        <w:rPr>
          <w:rStyle w:val="Fodnotehenvisning"/>
          <w:i/>
          <w:color w:val="1D1B11" w:themeColor="background2" w:themeShade="1A"/>
        </w:rPr>
        <w:footnoteReference w:id="36"/>
      </w:r>
      <w:r w:rsidR="006B500C" w:rsidRPr="00666479">
        <w:rPr>
          <w:i/>
          <w:color w:val="1D1B11" w:themeColor="background2" w:themeShade="1A"/>
        </w:rPr>
        <w:t>.</w:t>
      </w:r>
    </w:p>
    <w:p w:rsidR="00E01D8F" w:rsidRPr="00666479" w:rsidRDefault="00E01D8F" w:rsidP="00874A13">
      <w:pPr>
        <w:pStyle w:val="Overskrift1"/>
        <w:spacing w:line="360" w:lineRule="auto"/>
        <w:jc w:val="both"/>
        <w:rPr>
          <w:color w:val="1D1B11" w:themeColor="background2" w:themeShade="1A"/>
          <w:szCs w:val="24"/>
        </w:rPr>
      </w:pPr>
      <w:bookmarkStart w:id="13" w:name="_Toc262156902"/>
      <w:r w:rsidRPr="00666479">
        <w:rPr>
          <w:color w:val="1D1B11" w:themeColor="background2" w:themeShade="1A"/>
          <w:szCs w:val="24"/>
        </w:rPr>
        <w:t>Diskussion</w:t>
      </w:r>
      <w:bookmarkEnd w:id="13"/>
      <w:r w:rsidRPr="00666479">
        <w:rPr>
          <w:color w:val="1D1B11" w:themeColor="background2" w:themeShade="1A"/>
          <w:szCs w:val="24"/>
        </w:rPr>
        <w:t xml:space="preserve"> </w:t>
      </w:r>
    </w:p>
    <w:p w:rsidR="00E8267D" w:rsidRPr="00666479" w:rsidRDefault="0041180C" w:rsidP="00874A13">
      <w:pPr>
        <w:spacing w:line="360" w:lineRule="auto"/>
        <w:jc w:val="both"/>
        <w:rPr>
          <w:color w:val="1D1B11" w:themeColor="background2" w:themeShade="1A"/>
        </w:rPr>
      </w:pPr>
      <w:r w:rsidRPr="00666479">
        <w:rPr>
          <w:color w:val="1D1B11" w:themeColor="background2" w:themeShade="1A"/>
        </w:rPr>
        <w:t>Sammenfattende kan man sige</w:t>
      </w:r>
      <w:r w:rsidR="00047B71" w:rsidRPr="00666479">
        <w:rPr>
          <w:color w:val="1D1B11" w:themeColor="background2" w:themeShade="1A"/>
        </w:rPr>
        <w:t>, at der,</w:t>
      </w:r>
      <w:r w:rsidR="00425E72" w:rsidRPr="00666479">
        <w:rPr>
          <w:color w:val="1D1B11" w:themeColor="background2" w:themeShade="1A"/>
        </w:rPr>
        <w:t xml:space="preserve"> set ud fra overstående synspunkter, både er muligheder og begræ</w:t>
      </w:r>
      <w:r w:rsidR="00D400B1" w:rsidRPr="00666479">
        <w:rPr>
          <w:color w:val="1D1B11" w:themeColor="background2" w:themeShade="1A"/>
        </w:rPr>
        <w:t>nsninger at finde i forbindelse</w:t>
      </w:r>
      <w:r w:rsidR="00425E72" w:rsidRPr="00666479">
        <w:rPr>
          <w:color w:val="1D1B11" w:themeColor="background2" w:themeShade="1A"/>
        </w:rPr>
        <w:t xml:space="preserve"> med implementeringen af læreplanerne.</w:t>
      </w:r>
      <w:r w:rsidR="00E01D8F" w:rsidRPr="00666479">
        <w:rPr>
          <w:color w:val="1D1B11" w:themeColor="background2" w:themeShade="1A"/>
        </w:rPr>
        <w:t xml:space="preserve"> Jeg vil i dette afsnit sætte de forskellige meninger op mod hinanden, samt koble dem til regeringens målsætning med læreplanerne</w:t>
      </w:r>
      <w:r w:rsidR="00425E72" w:rsidRPr="00666479">
        <w:rPr>
          <w:color w:val="1D1B11" w:themeColor="background2" w:themeShade="1A"/>
        </w:rPr>
        <w:t xml:space="preserve"> </w:t>
      </w:r>
      <w:r w:rsidR="00E01D8F" w:rsidRPr="00666479">
        <w:rPr>
          <w:color w:val="1D1B11" w:themeColor="background2" w:themeShade="1A"/>
        </w:rPr>
        <w:t>med henblik på</w:t>
      </w:r>
      <w:r w:rsidR="00604862" w:rsidRPr="00666479">
        <w:rPr>
          <w:color w:val="1D1B11" w:themeColor="background2" w:themeShade="1A"/>
        </w:rPr>
        <w:t>,</w:t>
      </w:r>
      <w:r w:rsidR="00E01D8F" w:rsidRPr="00666479">
        <w:rPr>
          <w:color w:val="1D1B11" w:themeColor="background2" w:themeShade="1A"/>
        </w:rPr>
        <w:t xml:space="preserve"> at komme nærmere </w:t>
      </w:r>
      <w:r w:rsidR="00D400B1" w:rsidRPr="00666479">
        <w:rPr>
          <w:color w:val="1D1B11" w:themeColor="background2" w:themeShade="1A"/>
        </w:rPr>
        <w:t xml:space="preserve">ind på </w:t>
      </w:r>
      <w:r w:rsidR="00E01D8F" w:rsidRPr="00666479">
        <w:rPr>
          <w:color w:val="1D1B11" w:themeColor="background2" w:themeShade="1A"/>
        </w:rPr>
        <w:t xml:space="preserve">de </w:t>
      </w:r>
      <w:r w:rsidRPr="00666479">
        <w:rPr>
          <w:color w:val="1D1B11" w:themeColor="background2" w:themeShade="1A"/>
        </w:rPr>
        <w:t>udfordringer</w:t>
      </w:r>
      <w:r w:rsidR="00E01D8F" w:rsidRPr="00666479">
        <w:rPr>
          <w:color w:val="1D1B11" w:themeColor="background2" w:themeShade="1A"/>
        </w:rPr>
        <w:t xml:space="preserve"> læreplanernes indtog har givet den pædagogiske praksis i forhold til arbejdet med socialt udsatte børn. </w:t>
      </w:r>
    </w:p>
    <w:p w:rsidR="00A575BE" w:rsidRPr="00666479" w:rsidRDefault="00083C3D" w:rsidP="00874A13">
      <w:pPr>
        <w:autoSpaceDE w:val="0"/>
        <w:autoSpaceDN w:val="0"/>
        <w:adjustRightInd w:val="0"/>
        <w:spacing w:after="0" w:line="360" w:lineRule="auto"/>
        <w:rPr>
          <w:color w:val="1D1B11" w:themeColor="background2" w:themeShade="1A"/>
        </w:rPr>
      </w:pPr>
      <w:r w:rsidRPr="00666479">
        <w:rPr>
          <w:color w:val="1D1B11" w:themeColor="background2" w:themeShade="1A"/>
        </w:rPr>
        <w:t xml:space="preserve">Hvis vi starter med </w:t>
      </w:r>
      <w:proofErr w:type="spellStart"/>
      <w:r w:rsidRPr="00666479">
        <w:rPr>
          <w:color w:val="1D1B11" w:themeColor="background2" w:themeShade="1A"/>
        </w:rPr>
        <w:t>NE’</w:t>
      </w:r>
      <w:r w:rsidR="001A698A" w:rsidRPr="00666479">
        <w:rPr>
          <w:color w:val="1D1B11" w:themeColor="background2" w:themeShade="1A"/>
        </w:rPr>
        <w:t>s</w:t>
      </w:r>
      <w:proofErr w:type="spellEnd"/>
      <w:r w:rsidR="001A698A" w:rsidRPr="00666479">
        <w:rPr>
          <w:color w:val="1D1B11" w:themeColor="background2" w:themeShade="1A"/>
        </w:rPr>
        <w:t xml:space="preserve"> reaktion</w:t>
      </w:r>
      <w:r w:rsidR="00E50B52" w:rsidRPr="00666479">
        <w:rPr>
          <w:color w:val="1D1B11" w:themeColor="background2" w:themeShade="1A"/>
        </w:rPr>
        <w:t>, så</w:t>
      </w:r>
      <w:r w:rsidR="001A698A" w:rsidRPr="00666479">
        <w:rPr>
          <w:color w:val="1D1B11" w:themeColor="background2" w:themeShade="1A"/>
        </w:rPr>
        <w:t xml:space="preserve"> mener han</w:t>
      </w:r>
      <w:r w:rsidR="00E50B52" w:rsidRPr="00666479">
        <w:rPr>
          <w:color w:val="1D1B11" w:themeColor="background2" w:themeShade="1A"/>
        </w:rPr>
        <w:t>, at vi hjælper de udsatte børn ved at have et større fokus på læring i daginstitutionerne og dermed på forhånd præsentere dem for skolens kultur</w:t>
      </w:r>
      <w:r w:rsidR="000D4F51" w:rsidRPr="00666479">
        <w:rPr>
          <w:color w:val="1D1B11" w:themeColor="background2" w:themeShade="1A"/>
        </w:rPr>
        <w:t>,</w:t>
      </w:r>
      <w:r w:rsidR="00E50B52" w:rsidRPr="00666479">
        <w:rPr>
          <w:color w:val="1D1B11" w:themeColor="background2" w:themeShade="1A"/>
        </w:rPr>
        <w:t xml:space="preserve"> inden de reelt starter. Dette stemmer meget fint overens med regeringens hensigt: </w:t>
      </w:r>
      <w:r w:rsidR="0006641E" w:rsidRPr="00666479">
        <w:rPr>
          <w:rFonts w:cs="GillAltOneMT"/>
          <w:i/>
          <w:color w:val="1D1B11" w:themeColor="background2" w:themeShade="1A"/>
        </w:rPr>
        <w:t>Leg og læring er ikke modsætninger, men tværtimod hinandens forudsætninger</w:t>
      </w:r>
      <w:r w:rsidR="0006641E" w:rsidRPr="00666479">
        <w:rPr>
          <w:rFonts w:cs="GillAltOneMT"/>
          <w:color w:val="1D1B11" w:themeColor="background2" w:themeShade="1A"/>
        </w:rPr>
        <w:t xml:space="preserve"> (…) </w:t>
      </w:r>
      <w:r w:rsidR="00E50B52" w:rsidRPr="00666479">
        <w:rPr>
          <w:rFonts w:cs="Times-Roman"/>
          <w:i/>
          <w:color w:val="1D1B11" w:themeColor="background2" w:themeShade="1A"/>
        </w:rPr>
        <w:t xml:space="preserve">Udsatte børn og unges sociale kompetencer </w:t>
      </w:r>
      <w:r w:rsidR="00E50B52" w:rsidRPr="00666479">
        <w:rPr>
          <w:rFonts w:cs="Times-Roman"/>
          <w:color w:val="1D1B11" w:themeColor="background2" w:themeShade="1A"/>
        </w:rPr>
        <w:sym w:font="Symbol" w:char="F05B"/>
      </w:r>
      <w:r w:rsidR="00E50B52" w:rsidRPr="00666479">
        <w:rPr>
          <w:rFonts w:cs="Times-Roman"/>
          <w:color w:val="1D1B11" w:themeColor="background2" w:themeShade="1A"/>
        </w:rPr>
        <w:t>matcher</w:t>
      </w:r>
      <w:r w:rsidR="00E50B52" w:rsidRPr="00666479">
        <w:rPr>
          <w:rFonts w:cs="Times-Roman"/>
          <w:color w:val="1D1B11" w:themeColor="background2" w:themeShade="1A"/>
        </w:rPr>
        <w:sym w:font="Symbol" w:char="F05D"/>
      </w:r>
      <w:r w:rsidR="00E50B52" w:rsidRPr="00666479">
        <w:rPr>
          <w:rFonts w:cs="Times-Roman"/>
          <w:i/>
          <w:color w:val="1D1B11" w:themeColor="background2" w:themeShade="1A"/>
        </w:rPr>
        <w:t xml:space="preserve"> ikke de forventninger, de mødes med fx i skolen: De forstår ikke ”koderne” og er derfor bagud på forhånd. Det betyder, at der i børnehaven og skolen skal gøres en særlig indsats for, at de udsatte børn kan følge med de andre</w:t>
      </w:r>
      <w:r w:rsidR="00A575BE" w:rsidRPr="00666479">
        <w:rPr>
          <w:rStyle w:val="Fodnotehenvisning"/>
          <w:rFonts w:cs="Times-Roman"/>
          <w:i/>
          <w:color w:val="1D1B11" w:themeColor="background2" w:themeShade="1A"/>
        </w:rPr>
        <w:footnoteReference w:id="37"/>
      </w:r>
      <w:r w:rsidR="00E50B52" w:rsidRPr="00666479">
        <w:rPr>
          <w:rFonts w:cs="Times-Roman"/>
          <w:i/>
          <w:color w:val="1D1B11" w:themeColor="background2" w:themeShade="1A"/>
        </w:rPr>
        <w:t>.</w:t>
      </w:r>
      <w:r w:rsidR="00E50B52" w:rsidRPr="00666479">
        <w:rPr>
          <w:i/>
          <w:color w:val="1D1B11" w:themeColor="background2" w:themeShade="1A"/>
        </w:rPr>
        <w:t xml:space="preserve"> </w:t>
      </w:r>
      <w:r w:rsidR="00303063" w:rsidRPr="00666479">
        <w:rPr>
          <w:color w:val="1D1B11" w:themeColor="background2" w:themeShade="1A"/>
        </w:rPr>
        <w:t>Pædagogerne skal altså ved hjælp af læreplanerne bidrage til</w:t>
      </w:r>
      <w:r w:rsidR="005C1DE7" w:rsidRPr="00666479">
        <w:rPr>
          <w:color w:val="1D1B11" w:themeColor="background2" w:themeShade="1A"/>
        </w:rPr>
        <w:t>,</w:t>
      </w:r>
      <w:r w:rsidR="00303063" w:rsidRPr="00666479">
        <w:rPr>
          <w:color w:val="1D1B11" w:themeColor="background2" w:themeShade="1A"/>
        </w:rPr>
        <w:t xml:space="preserve"> at børnene forstår og mestre</w:t>
      </w:r>
      <w:r w:rsidR="005C1DE7" w:rsidRPr="00666479">
        <w:rPr>
          <w:color w:val="1D1B11" w:themeColor="background2" w:themeShade="1A"/>
        </w:rPr>
        <w:t>r</w:t>
      </w:r>
      <w:r w:rsidR="00303063" w:rsidRPr="00666479">
        <w:rPr>
          <w:color w:val="1D1B11" w:themeColor="background2" w:themeShade="1A"/>
        </w:rPr>
        <w:t xml:space="preserve"> de kulturelle koder – eller sagt på en anden måde, at børnene bliver en del af den anerkendte kultu</w:t>
      </w:r>
      <w:r w:rsidR="000D4F51" w:rsidRPr="00666479">
        <w:rPr>
          <w:color w:val="1D1B11" w:themeColor="background2" w:themeShade="1A"/>
        </w:rPr>
        <w:t>relle kapital. Her</w:t>
      </w:r>
      <w:r w:rsidR="005C1DE7" w:rsidRPr="00666479">
        <w:rPr>
          <w:color w:val="1D1B11" w:themeColor="background2" w:themeShade="1A"/>
        </w:rPr>
        <w:t xml:space="preserve"> </w:t>
      </w:r>
      <w:r w:rsidR="000D4F51" w:rsidRPr="00666479">
        <w:rPr>
          <w:color w:val="1D1B11" w:themeColor="background2" w:themeShade="1A"/>
        </w:rPr>
        <w:t>igennem kan vi pædagoger</w:t>
      </w:r>
      <w:r w:rsidR="00303063" w:rsidRPr="00666479">
        <w:rPr>
          <w:color w:val="1D1B11" w:themeColor="background2" w:themeShade="1A"/>
        </w:rPr>
        <w:t xml:space="preserve"> </w:t>
      </w:r>
      <w:r w:rsidR="005D7344" w:rsidRPr="00666479">
        <w:rPr>
          <w:color w:val="1D1B11" w:themeColor="background2" w:themeShade="1A"/>
        </w:rPr>
        <w:t xml:space="preserve">så </w:t>
      </w:r>
      <w:r w:rsidR="00303063" w:rsidRPr="00666479">
        <w:rPr>
          <w:color w:val="1D1B11" w:themeColor="background2" w:themeShade="1A"/>
        </w:rPr>
        <w:t>hjælpe og støtte børnene i den proces det er</w:t>
      </w:r>
      <w:r w:rsidR="00047B71" w:rsidRPr="00666479">
        <w:rPr>
          <w:color w:val="1D1B11" w:themeColor="background2" w:themeShade="1A"/>
        </w:rPr>
        <w:t>,</w:t>
      </w:r>
      <w:r w:rsidR="00303063" w:rsidRPr="00666479">
        <w:rPr>
          <w:color w:val="1D1B11" w:themeColor="background2" w:themeShade="1A"/>
        </w:rPr>
        <w:t xml:space="preserve"> at bryde </w:t>
      </w:r>
      <w:r w:rsidR="005D7344" w:rsidRPr="00666479">
        <w:rPr>
          <w:color w:val="1D1B11" w:themeColor="background2" w:themeShade="1A"/>
        </w:rPr>
        <w:t xml:space="preserve">ud af </w:t>
      </w:r>
      <w:r w:rsidR="00303063" w:rsidRPr="00666479">
        <w:rPr>
          <w:color w:val="1D1B11" w:themeColor="background2" w:themeShade="1A"/>
        </w:rPr>
        <w:t>den negative sociale arv</w:t>
      </w:r>
      <w:r w:rsidR="005D7344" w:rsidRPr="00666479">
        <w:rPr>
          <w:color w:val="1D1B11" w:themeColor="background2" w:themeShade="1A"/>
        </w:rPr>
        <w:t>s cirkel</w:t>
      </w:r>
      <w:r w:rsidR="00303063" w:rsidRPr="00666479">
        <w:rPr>
          <w:color w:val="1D1B11" w:themeColor="background2" w:themeShade="1A"/>
        </w:rPr>
        <w:t xml:space="preserve">. </w:t>
      </w:r>
    </w:p>
    <w:p w:rsidR="00047B71" w:rsidRPr="00666479" w:rsidRDefault="00047B71" w:rsidP="00874A13">
      <w:pPr>
        <w:spacing w:line="360" w:lineRule="auto"/>
        <w:jc w:val="both"/>
        <w:rPr>
          <w:color w:val="1D1B11" w:themeColor="background2" w:themeShade="1A"/>
        </w:rPr>
      </w:pPr>
    </w:p>
    <w:p w:rsidR="00D66645" w:rsidRPr="00666479" w:rsidRDefault="00D66645" w:rsidP="00874A13">
      <w:pPr>
        <w:spacing w:line="360" w:lineRule="auto"/>
        <w:jc w:val="both"/>
        <w:rPr>
          <w:color w:val="1D1B11" w:themeColor="background2" w:themeShade="1A"/>
        </w:rPr>
      </w:pPr>
      <w:r w:rsidRPr="00666479">
        <w:rPr>
          <w:color w:val="1D1B11" w:themeColor="background2" w:themeShade="1A"/>
        </w:rPr>
        <w:lastRenderedPageBreak/>
        <w:t>BUPL så,</w:t>
      </w:r>
      <w:r w:rsidR="00E50B52" w:rsidRPr="00666479">
        <w:rPr>
          <w:color w:val="1D1B11" w:themeColor="background2" w:themeShade="1A"/>
        </w:rPr>
        <w:t xml:space="preserve"> som nævnt </w:t>
      </w:r>
      <w:r w:rsidR="000D4F51" w:rsidRPr="00666479">
        <w:rPr>
          <w:color w:val="1D1B11" w:themeColor="background2" w:themeShade="1A"/>
        </w:rPr>
        <w:t>i analysen</w:t>
      </w:r>
      <w:r w:rsidRPr="00666479">
        <w:rPr>
          <w:color w:val="1D1B11" w:themeColor="background2" w:themeShade="1A"/>
        </w:rPr>
        <w:t>, generelt på læreplanerne med positive øjne</w:t>
      </w:r>
      <w:r w:rsidR="000D4F51" w:rsidRPr="00666479">
        <w:rPr>
          <w:color w:val="1D1B11" w:themeColor="background2" w:themeShade="1A"/>
        </w:rPr>
        <w:t>,</w:t>
      </w:r>
      <w:r w:rsidR="00047B71" w:rsidRPr="00666479">
        <w:rPr>
          <w:color w:val="1D1B11" w:themeColor="background2" w:themeShade="1A"/>
        </w:rPr>
        <w:t xml:space="preserve"> og én af årsagerne var</w:t>
      </w:r>
      <w:r w:rsidR="000D4F51" w:rsidRPr="00666479">
        <w:rPr>
          <w:color w:val="1D1B11" w:themeColor="background2" w:themeShade="1A"/>
        </w:rPr>
        <w:t>,</w:t>
      </w:r>
      <w:r w:rsidR="00E50B52" w:rsidRPr="00666479">
        <w:rPr>
          <w:color w:val="1D1B11" w:themeColor="background2" w:themeShade="1A"/>
        </w:rPr>
        <w:t xml:space="preserve"> at </w:t>
      </w:r>
      <w:r w:rsidR="00E8267D" w:rsidRPr="00666479">
        <w:rPr>
          <w:color w:val="1D1B11" w:themeColor="background2" w:themeShade="1A"/>
        </w:rPr>
        <w:t>læreplanerne</w:t>
      </w:r>
      <w:r w:rsidR="005C1DE7" w:rsidRPr="00666479">
        <w:rPr>
          <w:color w:val="1D1B11" w:themeColor="background2" w:themeShade="1A"/>
        </w:rPr>
        <w:t>,</w:t>
      </w:r>
      <w:r w:rsidR="00E8267D" w:rsidRPr="00666479">
        <w:rPr>
          <w:color w:val="1D1B11" w:themeColor="background2" w:themeShade="1A"/>
        </w:rPr>
        <w:t xml:space="preserve"> ifølge BUPL</w:t>
      </w:r>
      <w:r w:rsidR="005C1DE7" w:rsidRPr="00666479">
        <w:rPr>
          <w:color w:val="1D1B11" w:themeColor="background2" w:themeShade="1A"/>
        </w:rPr>
        <w:t>,</w:t>
      </w:r>
      <w:r w:rsidR="00047B71" w:rsidRPr="00666479">
        <w:rPr>
          <w:color w:val="1D1B11" w:themeColor="background2" w:themeShade="1A"/>
        </w:rPr>
        <w:t xml:space="preserve"> kunne</w:t>
      </w:r>
      <w:r w:rsidR="00E8267D" w:rsidRPr="00666479">
        <w:rPr>
          <w:color w:val="1D1B11" w:themeColor="background2" w:themeShade="1A"/>
        </w:rPr>
        <w:t xml:space="preserve"> lægges i forlængelse af de værdier</w:t>
      </w:r>
      <w:r w:rsidR="00DA576B" w:rsidRPr="00666479">
        <w:rPr>
          <w:color w:val="1D1B11" w:themeColor="background2" w:themeShade="1A"/>
        </w:rPr>
        <w:t>,</w:t>
      </w:r>
      <w:r w:rsidR="00E8267D" w:rsidRPr="00666479">
        <w:rPr>
          <w:color w:val="1D1B11" w:themeColor="background2" w:themeShade="1A"/>
        </w:rPr>
        <w:t xml:space="preserve"> de i deres pædagogiske profil har fastsat</w:t>
      </w:r>
      <w:r w:rsidR="000D4F51" w:rsidRPr="00666479">
        <w:rPr>
          <w:color w:val="1D1B11" w:themeColor="background2" w:themeShade="1A"/>
        </w:rPr>
        <w:t xml:space="preserve">. </w:t>
      </w:r>
      <w:r w:rsidR="00047B71" w:rsidRPr="00666479">
        <w:rPr>
          <w:color w:val="1D1B11" w:themeColor="background2" w:themeShade="1A"/>
        </w:rPr>
        <w:t>For eksempel er é</w:t>
      </w:r>
      <w:r w:rsidR="00DA576B" w:rsidRPr="00666479">
        <w:rPr>
          <w:color w:val="1D1B11" w:themeColor="background2" w:themeShade="1A"/>
        </w:rPr>
        <w:t>n er værdierne baseret på, at det pædagogiske arbejde tager afsæt i børnene</w:t>
      </w:r>
      <w:r w:rsidR="00047B71" w:rsidRPr="00666479">
        <w:rPr>
          <w:color w:val="1D1B11" w:themeColor="background2" w:themeShade="1A"/>
        </w:rPr>
        <w:t>s</w:t>
      </w:r>
      <w:r w:rsidR="00DA576B" w:rsidRPr="00666479">
        <w:rPr>
          <w:color w:val="1D1B11" w:themeColor="background2" w:themeShade="1A"/>
        </w:rPr>
        <w:t xml:space="preserve"> potentialer frem for deres mangler, og det kan nemt kobles til regeringens målsætning om, at de socialt udsatte børn skal have mulighed for</w:t>
      </w:r>
      <w:r w:rsidR="00047B71" w:rsidRPr="00666479">
        <w:rPr>
          <w:color w:val="1D1B11" w:themeColor="background2" w:themeShade="1A"/>
        </w:rPr>
        <w:t>,</w:t>
      </w:r>
      <w:r w:rsidR="00DA576B" w:rsidRPr="00666479">
        <w:rPr>
          <w:color w:val="1D1B11" w:themeColor="background2" w:themeShade="1A"/>
        </w:rPr>
        <w:t xml:space="preserve"> at udnytte deres evner og potentialer.</w:t>
      </w:r>
      <w:r w:rsidRPr="00666479">
        <w:rPr>
          <w:color w:val="1D1B11" w:themeColor="background2" w:themeShade="1A"/>
        </w:rPr>
        <w:t xml:space="preserve"> Altså mente BUPL</w:t>
      </w:r>
      <w:r w:rsidR="005C1DE7" w:rsidRPr="00666479">
        <w:rPr>
          <w:color w:val="1D1B11" w:themeColor="background2" w:themeShade="1A"/>
        </w:rPr>
        <w:t>,</w:t>
      </w:r>
      <w:r w:rsidRPr="00666479">
        <w:rPr>
          <w:color w:val="1D1B11" w:themeColor="background2" w:themeShade="1A"/>
        </w:rPr>
        <w:t xml:space="preserve"> at læreplanerne kunne formidle det</w:t>
      </w:r>
      <w:r w:rsidR="005C1DE7" w:rsidRPr="00666479">
        <w:rPr>
          <w:color w:val="1D1B11" w:themeColor="background2" w:themeShade="1A"/>
        </w:rPr>
        <w:t>,</w:t>
      </w:r>
      <w:r w:rsidRPr="00666479">
        <w:rPr>
          <w:color w:val="1D1B11" w:themeColor="background2" w:themeShade="1A"/>
        </w:rPr>
        <w:t xml:space="preserve"> som allerede foregik i de pædagogiske institutioner</w:t>
      </w:r>
      <w:r w:rsidR="00047B71" w:rsidRPr="00666479">
        <w:rPr>
          <w:color w:val="1D1B11" w:themeColor="background2" w:themeShade="1A"/>
        </w:rPr>
        <w:t>,</w:t>
      </w:r>
      <w:r w:rsidRPr="00666479">
        <w:rPr>
          <w:color w:val="1D1B11" w:themeColor="background2" w:themeShade="1A"/>
        </w:rPr>
        <w:t xml:space="preserve"> ud til det omgivende samfund.</w:t>
      </w:r>
      <w:r w:rsidR="00DA576B" w:rsidRPr="00666479">
        <w:rPr>
          <w:color w:val="1D1B11" w:themeColor="background2" w:themeShade="1A"/>
        </w:rPr>
        <w:t xml:space="preserve"> </w:t>
      </w:r>
    </w:p>
    <w:p w:rsidR="00666479" w:rsidRPr="00666479" w:rsidRDefault="00D66645" w:rsidP="00874A13">
      <w:pPr>
        <w:autoSpaceDE w:val="0"/>
        <w:autoSpaceDN w:val="0"/>
        <w:adjustRightInd w:val="0"/>
        <w:spacing w:after="0" w:line="360" w:lineRule="auto"/>
        <w:jc w:val="both"/>
        <w:rPr>
          <w:i/>
          <w:color w:val="1D1B11" w:themeColor="background2" w:themeShade="1A"/>
        </w:rPr>
      </w:pPr>
      <w:r w:rsidRPr="00666479">
        <w:rPr>
          <w:color w:val="1D1B11" w:themeColor="background2" w:themeShade="1A"/>
        </w:rPr>
        <w:t xml:space="preserve">Kritikken fra BUPL, og også delvis fra </w:t>
      </w:r>
      <w:r w:rsidR="00083C3D" w:rsidRPr="00666479">
        <w:rPr>
          <w:color w:val="1D1B11" w:themeColor="background2" w:themeShade="1A"/>
        </w:rPr>
        <w:t>ES</w:t>
      </w:r>
      <w:r w:rsidRPr="00666479">
        <w:rPr>
          <w:color w:val="1D1B11" w:themeColor="background2" w:themeShade="1A"/>
        </w:rPr>
        <w:t>, lød på mangel på ressourcer i forhold til det ekstra papirarbejde, som læreplanerne</w:t>
      </w:r>
      <w:r w:rsidR="00047B71" w:rsidRPr="00666479">
        <w:rPr>
          <w:color w:val="1D1B11" w:themeColor="background2" w:themeShade="1A"/>
        </w:rPr>
        <w:t>s</w:t>
      </w:r>
      <w:r w:rsidRPr="00666479">
        <w:rPr>
          <w:color w:val="1D1B11" w:themeColor="background2" w:themeShade="1A"/>
        </w:rPr>
        <w:t xml:space="preserve"> implementering ville kræve. </w:t>
      </w:r>
      <w:r w:rsidR="00083C3D" w:rsidRPr="00666479">
        <w:rPr>
          <w:color w:val="1D1B11" w:themeColor="background2" w:themeShade="1A"/>
        </w:rPr>
        <w:t>ES</w:t>
      </w:r>
      <w:r w:rsidR="00EF1AE0" w:rsidRPr="00666479">
        <w:rPr>
          <w:color w:val="1D1B11" w:themeColor="background2" w:themeShade="1A"/>
        </w:rPr>
        <w:t xml:space="preserve"> mente</w:t>
      </w:r>
      <w:r w:rsidR="005C1DE7" w:rsidRPr="00666479">
        <w:rPr>
          <w:color w:val="1D1B11" w:themeColor="background2" w:themeShade="1A"/>
        </w:rPr>
        <w:t>,</w:t>
      </w:r>
      <w:r w:rsidR="00EF1AE0" w:rsidRPr="00666479">
        <w:rPr>
          <w:color w:val="1D1B11" w:themeColor="background2" w:themeShade="1A"/>
        </w:rPr>
        <w:t xml:space="preserve"> at de</w:t>
      </w:r>
      <w:r w:rsidR="005C1DE7" w:rsidRPr="00666479">
        <w:rPr>
          <w:color w:val="1D1B11" w:themeColor="background2" w:themeShade="1A"/>
        </w:rPr>
        <w:t xml:space="preserve"> manglende ressourcer gjorde institutionslivet</w:t>
      </w:r>
      <w:r w:rsidR="00EF1AE0" w:rsidRPr="00666479">
        <w:rPr>
          <w:color w:val="1D1B11" w:themeColor="background2" w:themeShade="1A"/>
        </w:rPr>
        <w:t xml:space="preserve"> svære</w:t>
      </w:r>
      <w:r w:rsidR="00047B71" w:rsidRPr="00666479">
        <w:rPr>
          <w:color w:val="1D1B11" w:themeColor="background2" w:themeShade="1A"/>
        </w:rPr>
        <w:t>re</w:t>
      </w:r>
      <w:r w:rsidR="00EF1AE0" w:rsidRPr="00666479">
        <w:rPr>
          <w:color w:val="1D1B11" w:themeColor="background2" w:themeShade="1A"/>
        </w:rPr>
        <w:t xml:space="preserve"> for de socialt udsatte børn</w:t>
      </w:r>
      <w:r w:rsidR="00047B71" w:rsidRPr="00666479">
        <w:rPr>
          <w:color w:val="1D1B11" w:themeColor="background2" w:themeShade="1A"/>
        </w:rPr>
        <w:t>. A</w:t>
      </w:r>
      <w:r w:rsidRPr="00666479">
        <w:rPr>
          <w:color w:val="1D1B11" w:themeColor="background2" w:themeShade="1A"/>
        </w:rPr>
        <w:t>rgumentet fra BUPL’s side lød på</w:t>
      </w:r>
      <w:r w:rsidR="000908FF" w:rsidRPr="00666479">
        <w:rPr>
          <w:color w:val="1D1B11" w:themeColor="background2" w:themeShade="1A"/>
        </w:rPr>
        <w:t>,</w:t>
      </w:r>
      <w:r w:rsidRPr="00666479">
        <w:rPr>
          <w:color w:val="1D1B11" w:themeColor="background2" w:themeShade="1A"/>
        </w:rPr>
        <w:t xml:space="preserve"> at der siden 1990’erne er kommet 70.000 flere </w:t>
      </w:r>
      <w:r w:rsidR="000908FF" w:rsidRPr="00666479">
        <w:rPr>
          <w:color w:val="1D1B11" w:themeColor="background2" w:themeShade="1A"/>
        </w:rPr>
        <w:t xml:space="preserve">børn i institutionerne, men ikke mere personale. I regeringens udspil står der: </w:t>
      </w:r>
      <w:r w:rsidR="000908FF" w:rsidRPr="00666479">
        <w:rPr>
          <w:rFonts w:cs="Times-Roman"/>
          <w:i/>
          <w:color w:val="1D1B11" w:themeColor="background2" w:themeShade="1A"/>
        </w:rPr>
        <w:t>En ny strategi for at bryde den negative sociale arv handler ikke primært om ressourcer (…) Det handler (…) om at bruge midlerne inden for de eksisterende rammer bedre og mere målrettet, og det handler om at omprioritere.</w:t>
      </w:r>
      <w:r w:rsidR="000908FF" w:rsidRPr="00666479">
        <w:rPr>
          <w:rFonts w:cs="Times-Roman"/>
          <w:color w:val="1D1B11" w:themeColor="background2" w:themeShade="1A"/>
        </w:rPr>
        <w:t xml:space="preserve"> </w:t>
      </w:r>
      <w:r w:rsidR="000908FF" w:rsidRPr="00666479">
        <w:rPr>
          <w:color w:val="1D1B11" w:themeColor="background2" w:themeShade="1A"/>
        </w:rPr>
        <w:t>Henriette Kjær</w:t>
      </w:r>
      <w:r w:rsidR="00741D21" w:rsidRPr="00666479">
        <w:rPr>
          <w:rStyle w:val="Fodnotehenvisning"/>
          <w:color w:val="1D1B11" w:themeColor="background2" w:themeShade="1A"/>
        </w:rPr>
        <w:footnoteReference w:id="38"/>
      </w:r>
      <w:r w:rsidR="000908FF" w:rsidRPr="00666479">
        <w:rPr>
          <w:color w:val="1D1B11" w:themeColor="background2" w:themeShade="1A"/>
        </w:rPr>
        <w:t xml:space="preserve"> udtalte dog kort efter præsentationen af udspillet: </w:t>
      </w:r>
      <w:r w:rsidR="000908FF" w:rsidRPr="00666479">
        <w:rPr>
          <w:i/>
          <w:color w:val="1D1B11" w:themeColor="background2" w:themeShade="1A"/>
        </w:rPr>
        <w:t>De steder, hvor man allerede i dag arbejder med læreplaner, har man gjort det inden for de økonomiske rammer, men vi er åbne over for at se, om det her skal følges af yderligere ressourcer</w:t>
      </w:r>
      <w:r w:rsidR="005B0883" w:rsidRPr="00666479">
        <w:rPr>
          <w:i/>
          <w:color w:val="1D1B11" w:themeColor="background2" w:themeShade="1A"/>
        </w:rPr>
        <w:t>.</w:t>
      </w:r>
    </w:p>
    <w:p w:rsidR="00B147D5" w:rsidRPr="00666479" w:rsidRDefault="00C34CE5" w:rsidP="00874A13">
      <w:pPr>
        <w:pStyle w:val="Overskrift2"/>
        <w:spacing w:line="360" w:lineRule="auto"/>
        <w:rPr>
          <w:color w:val="1D1B11" w:themeColor="background2" w:themeShade="1A"/>
          <w:sz w:val="24"/>
        </w:rPr>
      </w:pPr>
      <w:bookmarkStart w:id="14" w:name="_Toc262156903"/>
      <w:r w:rsidRPr="00666479">
        <w:rPr>
          <w:color w:val="1D1B11" w:themeColor="background2" w:themeShade="1A"/>
          <w:sz w:val="24"/>
        </w:rPr>
        <w:t>Kan læreplanerne gøre en forskel?</w:t>
      </w:r>
      <w:bookmarkEnd w:id="14"/>
    </w:p>
    <w:p w:rsidR="00C34CE5" w:rsidRPr="00666479" w:rsidRDefault="00047B71" w:rsidP="00874A13">
      <w:pPr>
        <w:spacing w:line="360" w:lineRule="auto"/>
        <w:jc w:val="both"/>
        <w:rPr>
          <w:color w:val="1D1B11" w:themeColor="background2" w:themeShade="1A"/>
        </w:rPr>
      </w:pPr>
      <w:r w:rsidRPr="00666479">
        <w:rPr>
          <w:color w:val="1D1B11" w:themeColor="background2" w:themeShade="1A"/>
        </w:rPr>
        <w:t>Det er nu knap</w:t>
      </w:r>
      <w:r w:rsidR="00C34CE5" w:rsidRPr="00666479">
        <w:rPr>
          <w:color w:val="1D1B11" w:themeColor="background2" w:themeShade="1A"/>
        </w:rPr>
        <w:t xml:space="preserve"> seks år siden, at loven om pædagogiske læreplaner i daginstitutionerne trådte i kraft, og det er derfor muligt</w:t>
      </w:r>
      <w:r w:rsidRPr="00666479">
        <w:rPr>
          <w:color w:val="1D1B11" w:themeColor="background2" w:themeShade="1A"/>
        </w:rPr>
        <w:t>,</w:t>
      </w:r>
      <w:r w:rsidR="00C34CE5" w:rsidRPr="00666479">
        <w:rPr>
          <w:color w:val="1D1B11" w:themeColor="background2" w:themeShade="1A"/>
        </w:rPr>
        <w:t xml:space="preserve"> afslutningsvis</w:t>
      </w:r>
      <w:r w:rsidRPr="00666479">
        <w:rPr>
          <w:color w:val="1D1B11" w:themeColor="background2" w:themeShade="1A"/>
        </w:rPr>
        <w:t>,</w:t>
      </w:r>
      <w:r w:rsidR="00C34CE5" w:rsidRPr="00666479">
        <w:rPr>
          <w:color w:val="1D1B11" w:themeColor="background2" w:themeShade="1A"/>
        </w:rPr>
        <w:t xml:space="preserve"> at kigge på</w:t>
      </w:r>
      <w:r w:rsidR="005C1DE7" w:rsidRPr="00666479">
        <w:rPr>
          <w:color w:val="1D1B11" w:themeColor="background2" w:themeShade="1A"/>
        </w:rPr>
        <w:t>,</w:t>
      </w:r>
      <w:r w:rsidR="00C34CE5" w:rsidRPr="00666479">
        <w:rPr>
          <w:color w:val="1D1B11" w:themeColor="background2" w:themeShade="1A"/>
        </w:rPr>
        <w:t xml:space="preserve"> om læreplanerne indtil nu har haft den indflydelse på pædagogers arbejde med de socialt udsatte børn, som det var hensig</w:t>
      </w:r>
      <w:r w:rsidR="00CD3978" w:rsidRPr="00666479">
        <w:rPr>
          <w:color w:val="1D1B11" w:themeColor="background2" w:themeShade="1A"/>
        </w:rPr>
        <w:t>ten.</w:t>
      </w:r>
      <w:r w:rsidR="00C34CE5" w:rsidRPr="00666479">
        <w:rPr>
          <w:color w:val="1D1B11" w:themeColor="background2" w:themeShade="1A"/>
        </w:rPr>
        <w:t xml:space="preserve"> </w:t>
      </w:r>
    </w:p>
    <w:p w:rsidR="00884166" w:rsidRPr="00666479" w:rsidRDefault="00884166" w:rsidP="00874A13">
      <w:pPr>
        <w:spacing w:line="360" w:lineRule="auto"/>
        <w:jc w:val="both"/>
        <w:rPr>
          <w:color w:val="1D1B11" w:themeColor="background2" w:themeShade="1A"/>
          <w:szCs w:val="20"/>
        </w:rPr>
      </w:pPr>
      <w:r w:rsidRPr="00666479">
        <w:rPr>
          <w:color w:val="1D1B11" w:themeColor="background2" w:themeShade="1A"/>
        </w:rPr>
        <w:t>I 2006 igangsatte Familie</w:t>
      </w:r>
      <w:r w:rsidR="000D2DC1" w:rsidRPr="00666479">
        <w:rPr>
          <w:color w:val="1D1B11" w:themeColor="background2" w:themeShade="1A"/>
        </w:rPr>
        <w:t>-</w:t>
      </w:r>
      <w:r w:rsidRPr="00666479">
        <w:rPr>
          <w:color w:val="1D1B11" w:themeColor="background2" w:themeShade="1A"/>
        </w:rPr>
        <w:t xml:space="preserve"> og forbrugsministeriet en evaluering</w:t>
      </w:r>
      <w:r w:rsidR="00225179" w:rsidRPr="00666479">
        <w:rPr>
          <w:rStyle w:val="Fodnotehenvisning"/>
          <w:color w:val="1D1B11" w:themeColor="background2" w:themeShade="1A"/>
        </w:rPr>
        <w:footnoteReference w:id="39"/>
      </w:r>
      <w:r w:rsidRPr="00666479">
        <w:rPr>
          <w:color w:val="1D1B11" w:themeColor="background2" w:themeShade="1A"/>
        </w:rPr>
        <w:t xml:space="preserve"> af de pædagogiske læreplaner. Evalueringen blev varetaget af </w:t>
      </w:r>
      <w:proofErr w:type="spellStart"/>
      <w:r w:rsidRPr="00666479">
        <w:rPr>
          <w:color w:val="1D1B11" w:themeColor="background2" w:themeShade="1A"/>
          <w:szCs w:val="20"/>
        </w:rPr>
        <w:t>UdviklingsForum</w:t>
      </w:r>
      <w:proofErr w:type="spellEnd"/>
      <w:r w:rsidRPr="00666479">
        <w:rPr>
          <w:color w:val="1D1B11" w:themeColor="background2" w:themeShade="1A"/>
          <w:szCs w:val="20"/>
        </w:rPr>
        <w:t>, NIRAS Konsulenterne, AKF</w:t>
      </w:r>
      <w:r w:rsidRPr="00666479">
        <w:rPr>
          <w:rStyle w:val="Fodnotehenvisning"/>
          <w:color w:val="1D1B11" w:themeColor="background2" w:themeShade="1A"/>
          <w:szCs w:val="20"/>
        </w:rPr>
        <w:footnoteReference w:id="40"/>
      </w:r>
      <w:r w:rsidRPr="00666479">
        <w:rPr>
          <w:color w:val="1D1B11" w:themeColor="background2" w:themeShade="1A"/>
          <w:szCs w:val="20"/>
        </w:rPr>
        <w:t xml:space="preserve"> og EVA</w:t>
      </w:r>
      <w:r w:rsidRPr="00666479">
        <w:rPr>
          <w:rStyle w:val="Fodnotehenvisning"/>
          <w:color w:val="1D1B11" w:themeColor="background2" w:themeShade="1A"/>
          <w:szCs w:val="20"/>
        </w:rPr>
        <w:footnoteReference w:id="41"/>
      </w:r>
      <w:r w:rsidR="00CD3978" w:rsidRPr="00666479">
        <w:rPr>
          <w:color w:val="1D1B11" w:themeColor="background2" w:themeShade="1A"/>
          <w:szCs w:val="20"/>
        </w:rPr>
        <w:t>.</w:t>
      </w:r>
    </w:p>
    <w:p w:rsidR="00666479" w:rsidRDefault="00CD3978" w:rsidP="00666479">
      <w:pPr>
        <w:spacing w:line="360" w:lineRule="auto"/>
        <w:jc w:val="both"/>
        <w:rPr>
          <w:color w:val="1D1B11" w:themeColor="background2" w:themeShade="1A"/>
          <w:szCs w:val="20"/>
        </w:rPr>
      </w:pPr>
      <w:r w:rsidRPr="00666479">
        <w:rPr>
          <w:color w:val="1D1B11" w:themeColor="background2" w:themeShade="1A"/>
          <w:szCs w:val="20"/>
        </w:rPr>
        <w:t>Først vil jeg rette blikket mod pædagogerne, som umiddelbart har taget læreplaner</w:t>
      </w:r>
      <w:r w:rsidR="00465246" w:rsidRPr="00666479">
        <w:rPr>
          <w:color w:val="1D1B11" w:themeColor="background2" w:themeShade="1A"/>
          <w:szCs w:val="20"/>
        </w:rPr>
        <w:t>ne</w:t>
      </w:r>
      <w:r w:rsidRPr="00666479">
        <w:rPr>
          <w:color w:val="1D1B11" w:themeColor="background2" w:themeShade="1A"/>
          <w:szCs w:val="20"/>
        </w:rPr>
        <w:t xml:space="preserve"> til sig i praksis</w:t>
      </w:r>
      <w:r w:rsidR="00E45B1C" w:rsidRPr="00666479">
        <w:rPr>
          <w:color w:val="1D1B11" w:themeColor="background2" w:themeShade="1A"/>
          <w:szCs w:val="20"/>
        </w:rPr>
        <w:t>, samt</w:t>
      </w:r>
      <w:r w:rsidRPr="00666479">
        <w:rPr>
          <w:color w:val="1D1B11" w:themeColor="background2" w:themeShade="1A"/>
          <w:szCs w:val="20"/>
        </w:rPr>
        <w:t xml:space="preserve"> ser en mening i</w:t>
      </w:r>
      <w:r w:rsidR="000D2DC1" w:rsidRPr="00666479">
        <w:rPr>
          <w:color w:val="1D1B11" w:themeColor="background2" w:themeShade="1A"/>
          <w:szCs w:val="20"/>
        </w:rPr>
        <w:t>,</w:t>
      </w:r>
      <w:r w:rsidRPr="00666479">
        <w:rPr>
          <w:color w:val="1D1B11" w:themeColor="background2" w:themeShade="1A"/>
          <w:szCs w:val="20"/>
        </w:rPr>
        <w:t xml:space="preserve"> at bruge dem i arbejdet med børnene i institutionerne</w:t>
      </w:r>
      <w:r w:rsidR="00FC0C06" w:rsidRPr="00666479">
        <w:rPr>
          <w:color w:val="1D1B11" w:themeColor="background2" w:themeShade="1A"/>
          <w:szCs w:val="20"/>
        </w:rPr>
        <w:t xml:space="preserve"> – se Tabel 6.1</w:t>
      </w:r>
      <w:r w:rsidR="00FC0C06" w:rsidRPr="00666479">
        <w:rPr>
          <w:rStyle w:val="Fodnotehenvisning"/>
          <w:color w:val="1D1B11" w:themeColor="background2" w:themeShade="1A"/>
          <w:szCs w:val="20"/>
        </w:rPr>
        <w:footnoteReference w:id="42"/>
      </w:r>
      <w:r w:rsidRPr="00666479">
        <w:rPr>
          <w:color w:val="1D1B11" w:themeColor="background2" w:themeShade="1A"/>
          <w:szCs w:val="20"/>
        </w:rPr>
        <w:t>.</w:t>
      </w:r>
    </w:p>
    <w:p w:rsidR="0005294C" w:rsidRPr="00666479" w:rsidRDefault="0005294C" w:rsidP="00666479">
      <w:pPr>
        <w:spacing w:line="360" w:lineRule="auto"/>
        <w:jc w:val="both"/>
        <w:rPr>
          <w:color w:val="1D1B11" w:themeColor="background2" w:themeShade="1A"/>
          <w:szCs w:val="20"/>
        </w:rPr>
      </w:pPr>
    </w:p>
    <w:p w:rsidR="00666479" w:rsidRDefault="00666479" w:rsidP="0005294C">
      <w:pPr>
        <w:spacing w:before="240" w:line="360" w:lineRule="auto"/>
        <w:jc w:val="both"/>
        <w:rPr>
          <w:color w:val="1D1B11" w:themeColor="background2" w:themeShade="1A"/>
          <w:szCs w:val="20"/>
        </w:rPr>
      </w:pPr>
    </w:p>
    <w:p w:rsidR="00666479" w:rsidRDefault="00B721B1" w:rsidP="0005294C">
      <w:pPr>
        <w:spacing w:before="240" w:line="360" w:lineRule="auto"/>
        <w:jc w:val="both"/>
        <w:rPr>
          <w:color w:val="1D1B11" w:themeColor="background2" w:themeShade="1A"/>
          <w:szCs w:val="20"/>
        </w:rPr>
      </w:pPr>
      <w:r>
        <w:rPr>
          <w:noProof/>
          <w:color w:val="1D1B11" w:themeColor="background2" w:themeShade="1A"/>
          <w:szCs w:val="20"/>
          <w:lang w:eastAsia="da-DK"/>
        </w:rPr>
        <w:lastRenderedPageBreak/>
        <w:drawing>
          <wp:anchor distT="0" distB="0" distL="114300" distR="114300" simplePos="0" relativeHeight="251657215" behindDoc="1" locked="0" layoutInCell="1" allowOverlap="1">
            <wp:simplePos x="0" y="0"/>
            <wp:positionH relativeFrom="column">
              <wp:posOffset>308610</wp:posOffset>
            </wp:positionH>
            <wp:positionV relativeFrom="paragraph">
              <wp:posOffset>-403860</wp:posOffset>
            </wp:positionV>
            <wp:extent cx="5476875" cy="1485900"/>
            <wp:effectExtent l="19050" t="0" r="9525" b="0"/>
            <wp:wrapTight wrapText="bothSides">
              <wp:wrapPolygon edited="0">
                <wp:start x="-75" y="831"/>
                <wp:lineTo x="-75" y="21323"/>
                <wp:lineTo x="21638" y="21323"/>
                <wp:lineTo x="21638" y="831"/>
                <wp:lineTo x="-75" y="831"/>
              </wp:wrapPolygon>
            </wp:wrapTight>
            <wp:docPr id="5"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t="-3922" b="1961"/>
                    <a:stretch>
                      <a:fillRect/>
                    </a:stretch>
                  </pic:blipFill>
                  <pic:spPr bwMode="auto">
                    <a:xfrm>
                      <a:off x="0" y="0"/>
                      <a:ext cx="5476875" cy="1485900"/>
                    </a:xfrm>
                    <a:prstGeom prst="rect">
                      <a:avLst/>
                    </a:prstGeom>
                    <a:noFill/>
                    <a:ln w="9525">
                      <a:noFill/>
                      <a:miter lim="800000"/>
                      <a:headEnd/>
                      <a:tailEnd/>
                    </a:ln>
                  </pic:spPr>
                </pic:pic>
              </a:graphicData>
            </a:graphic>
          </wp:anchor>
        </w:drawing>
      </w:r>
    </w:p>
    <w:p w:rsidR="00666479" w:rsidRDefault="00666479" w:rsidP="0005294C">
      <w:pPr>
        <w:spacing w:before="240" w:line="360" w:lineRule="auto"/>
        <w:jc w:val="both"/>
        <w:rPr>
          <w:color w:val="1D1B11" w:themeColor="background2" w:themeShade="1A"/>
          <w:szCs w:val="20"/>
        </w:rPr>
      </w:pPr>
    </w:p>
    <w:p w:rsidR="00B721B1" w:rsidRDefault="00B721B1" w:rsidP="0005294C">
      <w:pPr>
        <w:spacing w:before="240" w:line="360" w:lineRule="auto"/>
        <w:jc w:val="both"/>
        <w:rPr>
          <w:color w:val="1D1B11" w:themeColor="background2" w:themeShade="1A"/>
          <w:szCs w:val="20"/>
        </w:rPr>
      </w:pPr>
    </w:p>
    <w:p w:rsidR="005C1DE7" w:rsidRPr="00666479" w:rsidRDefault="00465246" w:rsidP="0005294C">
      <w:pPr>
        <w:spacing w:before="240" w:line="360" w:lineRule="auto"/>
        <w:jc w:val="both"/>
        <w:rPr>
          <w:color w:val="1D1B11" w:themeColor="background2" w:themeShade="1A"/>
          <w:szCs w:val="20"/>
        </w:rPr>
      </w:pPr>
      <w:r w:rsidRPr="00666479">
        <w:rPr>
          <w:color w:val="1D1B11" w:themeColor="background2" w:themeShade="1A"/>
          <w:szCs w:val="20"/>
        </w:rPr>
        <w:t>I tabellen fremgår det</w:t>
      </w:r>
      <w:r w:rsidR="005C1DE7" w:rsidRPr="00666479">
        <w:rPr>
          <w:color w:val="1D1B11" w:themeColor="background2" w:themeShade="1A"/>
          <w:szCs w:val="20"/>
        </w:rPr>
        <w:t>,</w:t>
      </w:r>
      <w:r w:rsidRPr="00666479">
        <w:rPr>
          <w:color w:val="1D1B11" w:themeColor="background2" w:themeShade="1A"/>
          <w:szCs w:val="20"/>
        </w:rPr>
        <w:t xml:space="preserve"> at hele 83 % af de </w:t>
      </w:r>
      <w:r w:rsidR="000D2DC1" w:rsidRPr="00666479">
        <w:rPr>
          <w:color w:val="1D1B11" w:themeColor="background2" w:themeShade="1A"/>
          <w:szCs w:val="20"/>
        </w:rPr>
        <w:t>adspurgte daginstitutionsledere</w:t>
      </w:r>
      <w:r w:rsidRPr="00666479">
        <w:rPr>
          <w:color w:val="1D1B11" w:themeColor="background2" w:themeShade="1A"/>
          <w:szCs w:val="20"/>
        </w:rPr>
        <w:t xml:space="preserve"> er uenige i</w:t>
      </w:r>
      <w:r w:rsidR="005C1DE7" w:rsidRPr="00666479">
        <w:rPr>
          <w:color w:val="1D1B11" w:themeColor="background2" w:themeShade="1A"/>
          <w:szCs w:val="20"/>
        </w:rPr>
        <w:t>,</w:t>
      </w:r>
      <w:r w:rsidRPr="00666479">
        <w:rPr>
          <w:color w:val="1D1B11" w:themeColor="background2" w:themeShade="1A"/>
          <w:szCs w:val="20"/>
        </w:rPr>
        <w:t xml:space="preserve"> at arbejdet </w:t>
      </w:r>
      <w:r w:rsidR="005C1DE7" w:rsidRPr="00666479">
        <w:rPr>
          <w:color w:val="1D1B11" w:themeColor="background2" w:themeShade="1A"/>
          <w:szCs w:val="20"/>
        </w:rPr>
        <w:t>med læreplanerne er overflødigt, og</w:t>
      </w:r>
      <w:r w:rsidRPr="00666479">
        <w:rPr>
          <w:color w:val="1D1B11" w:themeColor="background2" w:themeShade="1A"/>
          <w:szCs w:val="20"/>
        </w:rPr>
        <w:t xml:space="preserve"> </w:t>
      </w:r>
      <w:r w:rsidR="00CD3978" w:rsidRPr="00666479">
        <w:rPr>
          <w:color w:val="1D1B11" w:themeColor="background2" w:themeShade="1A"/>
          <w:szCs w:val="20"/>
        </w:rPr>
        <w:t xml:space="preserve">BUPL’s formand </w:t>
      </w:r>
      <w:r w:rsidR="00AC44FD" w:rsidRPr="00666479">
        <w:rPr>
          <w:color w:val="1D1B11" w:themeColor="background2" w:themeShade="1A"/>
          <w:szCs w:val="20"/>
        </w:rPr>
        <w:t xml:space="preserve">bekræftede </w:t>
      </w:r>
      <w:r w:rsidR="00CD3978" w:rsidRPr="00666479">
        <w:rPr>
          <w:color w:val="1D1B11" w:themeColor="background2" w:themeShade="1A"/>
          <w:szCs w:val="20"/>
        </w:rPr>
        <w:t>i 2008</w:t>
      </w:r>
      <w:r w:rsidR="00AC44FD" w:rsidRPr="00666479">
        <w:rPr>
          <w:color w:val="1D1B11" w:themeColor="background2" w:themeShade="1A"/>
          <w:szCs w:val="20"/>
        </w:rPr>
        <w:t>, at pædagogerne er tilfredse med læreplanerne</w:t>
      </w:r>
      <w:r w:rsidR="005C1DE7" w:rsidRPr="00666479">
        <w:rPr>
          <w:color w:val="1D1B11" w:themeColor="background2" w:themeShade="1A"/>
          <w:szCs w:val="20"/>
        </w:rPr>
        <w:t xml:space="preserve">. Han </w:t>
      </w:r>
      <w:r w:rsidR="00AC44FD" w:rsidRPr="00666479">
        <w:rPr>
          <w:color w:val="1D1B11" w:themeColor="background2" w:themeShade="1A"/>
          <w:szCs w:val="20"/>
        </w:rPr>
        <w:t>udtalte samtidig</w:t>
      </w:r>
      <w:r w:rsidR="00CD3978" w:rsidRPr="00666479">
        <w:rPr>
          <w:color w:val="1D1B11" w:themeColor="background2" w:themeShade="1A"/>
          <w:szCs w:val="20"/>
        </w:rPr>
        <w:t xml:space="preserve">: </w:t>
      </w:r>
      <w:r w:rsidR="00CD3978" w:rsidRPr="00666479">
        <w:rPr>
          <w:i/>
          <w:color w:val="1D1B11" w:themeColor="background2" w:themeShade="1A"/>
          <w:szCs w:val="20"/>
        </w:rPr>
        <w:t>Det er fornuftigt at sætte fokus på, hvad børn skal have ud af at gå i børnehave</w:t>
      </w:r>
      <w:r w:rsidR="00AC44FD" w:rsidRPr="00666479">
        <w:rPr>
          <w:rStyle w:val="Fodnotehenvisning"/>
          <w:i/>
          <w:color w:val="1D1B11" w:themeColor="background2" w:themeShade="1A"/>
          <w:szCs w:val="20"/>
        </w:rPr>
        <w:footnoteReference w:id="43"/>
      </w:r>
      <w:r w:rsidR="00CD3978" w:rsidRPr="00666479">
        <w:rPr>
          <w:color w:val="1D1B11" w:themeColor="background2" w:themeShade="1A"/>
          <w:szCs w:val="20"/>
        </w:rPr>
        <w:t>.</w:t>
      </w:r>
      <w:r w:rsidR="00AC44FD" w:rsidRPr="00666479">
        <w:rPr>
          <w:color w:val="1D1B11" w:themeColor="background2" w:themeShade="1A"/>
          <w:szCs w:val="20"/>
        </w:rPr>
        <w:t xml:space="preserve"> </w:t>
      </w:r>
      <w:r w:rsidR="00E45B1C" w:rsidRPr="00666479">
        <w:rPr>
          <w:color w:val="1D1B11" w:themeColor="background2" w:themeShade="1A"/>
          <w:szCs w:val="20"/>
        </w:rPr>
        <w:t>Pædagogerne udtrykker desuden</w:t>
      </w:r>
      <w:r w:rsidR="0006641E" w:rsidRPr="00666479">
        <w:rPr>
          <w:color w:val="1D1B11" w:themeColor="background2" w:themeShade="1A"/>
          <w:szCs w:val="20"/>
        </w:rPr>
        <w:t>,</w:t>
      </w:r>
      <w:r w:rsidR="00E45B1C" w:rsidRPr="00666479">
        <w:rPr>
          <w:color w:val="1D1B11" w:themeColor="background2" w:themeShade="1A"/>
          <w:szCs w:val="20"/>
        </w:rPr>
        <w:t xml:space="preserve"> at læreplanerne har bidraget til en større pædagogisk faglighed</w:t>
      </w:r>
      <w:r w:rsidR="0006641E" w:rsidRPr="00666479">
        <w:rPr>
          <w:color w:val="1D1B11" w:themeColor="background2" w:themeShade="1A"/>
          <w:szCs w:val="20"/>
        </w:rPr>
        <w:t>,</w:t>
      </w:r>
      <w:r w:rsidR="00E45B1C" w:rsidRPr="00666479">
        <w:rPr>
          <w:color w:val="1D1B11" w:themeColor="background2" w:themeShade="1A"/>
          <w:szCs w:val="20"/>
        </w:rPr>
        <w:t xml:space="preserve"> og det har øget kvaliteten af den pædagogiske praksis. </w:t>
      </w:r>
    </w:p>
    <w:p w:rsidR="0006641E" w:rsidRPr="00666479" w:rsidRDefault="0006641E" w:rsidP="00874A13">
      <w:pPr>
        <w:spacing w:line="360" w:lineRule="auto"/>
        <w:jc w:val="both"/>
        <w:rPr>
          <w:color w:val="1D1B11" w:themeColor="background2" w:themeShade="1A"/>
          <w:szCs w:val="20"/>
        </w:rPr>
      </w:pPr>
      <w:r w:rsidRPr="00666479">
        <w:rPr>
          <w:color w:val="1D1B11" w:themeColor="background2" w:themeShade="1A"/>
          <w:szCs w:val="20"/>
        </w:rPr>
        <w:t xml:space="preserve">I henhold til </w:t>
      </w:r>
      <w:proofErr w:type="spellStart"/>
      <w:r w:rsidR="00083C3D" w:rsidRPr="00666479">
        <w:rPr>
          <w:color w:val="1D1B11" w:themeColor="background2" w:themeShade="1A"/>
          <w:szCs w:val="20"/>
        </w:rPr>
        <w:t>NE’</w:t>
      </w:r>
      <w:r w:rsidRPr="00666479">
        <w:rPr>
          <w:color w:val="1D1B11" w:themeColor="background2" w:themeShade="1A"/>
          <w:szCs w:val="20"/>
        </w:rPr>
        <w:t>s</w:t>
      </w:r>
      <w:proofErr w:type="spellEnd"/>
      <w:r w:rsidRPr="00666479">
        <w:rPr>
          <w:color w:val="1D1B11" w:themeColor="background2" w:themeShade="1A"/>
          <w:szCs w:val="20"/>
        </w:rPr>
        <w:t xml:space="preserve"> udtalelse om, at leg og læring hænger sammen, er denne mening også at finde blandt pædagogerne, som ikke mener at den øgede fokus på børns læring har haft betydning for børnenes leg</w:t>
      </w:r>
      <w:r w:rsidRPr="00666479">
        <w:rPr>
          <w:rStyle w:val="Fodnotehenvisning"/>
          <w:color w:val="1D1B11" w:themeColor="background2" w:themeShade="1A"/>
          <w:szCs w:val="20"/>
        </w:rPr>
        <w:footnoteReference w:id="44"/>
      </w:r>
      <w:r w:rsidRPr="00666479">
        <w:rPr>
          <w:color w:val="1D1B11" w:themeColor="background2" w:themeShade="1A"/>
          <w:szCs w:val="20"/>
        </w:rPr>
        <w:t xml:space="preserve">. </w:t>
      </w:r>
    </w:p>
    <w:p w:rsidR="0005294C" w:rsidRPr="00666479" w:rsidRDefault="00B721B1" w:rsidP="00B721B1">
      <w:pPr>
        <w:spacing w:line="360" w:lineRule="auto"/>
        <w:jc w:val="both"/>
        <w:rPr>
          <w:color w:val="1D1B11" w:themeColor="background2" w:themeShade="1A"/>
          <w:szCs w:val="20"/>
        </w:rPr>
      </w:pPr>
      <w:r>
        <w:rPr>
          <w:noProof/>
          <w:color w:val="1D1B11" w:themeColor="background2" w:themeShade="1A"/>
          <w:szCs w:val="20"/>
          <w:lang w:eastAsia="da-DK"/>
        </w:rPr>
        <w:drawing>
          <wp:anchor distT="0" distB="0" distL="114300" distR="114300" simplePos="0" relativeHeight="251663360" behindDoc="1" locked="0" layoutInCell="1" allowOverlap="1">
            <wp:simplePos x="0" y="0"/>
            <wp:positionH relativeFrom="column">
              <wp:posOffset>308610</wp:posOffset>
            </wp:positionH>
            <wp:positionV relativeFrom="paragraph">
              <wp:posOffset>1057275</wp:posOffset>
            </wp:positionV>
            <wp:extent cx="5648325" cy="2183130"/>
            <wp:effectExtent l="19050" t="0" r="9525" b="0"/>
            <wp:wrapTight wrapText="bothSides">
              <wp:wrapPolygon edited="0">
                <wp:start x="-73" y="0"/>
                <wp:lineTo x="-73" y="21487"/>
                <wp:lineTo x="21636" y="21487"/>
                <wp:lineTo x="21636" y="0"/>
                <wp:lineTo x="-73" y="0"/>
              </wp:wrapPolygon>
            </wp:wrapTight>
            <wp:docPr id="8"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t="4382" b="4382"/>
                    <a:stretch>
                      <a:fillRect/>
                    </a:stretch>
                  </pic:blipFill>
                  <pic:spPr bwMode="auto">
                    <a:xfrm>
                      <a:off x="0" y="0"/>
                      <a:ext cx="5648325" cy="2183130"/>
                    </a:xfrm>
                    <a:prstGeom prst="rect">
                      <a:avLst/>
                    </a:prstGeom>
                    <a:noFill/>
                    <a:ln w="9525">
                      <a:noFill/>
                      <a:miter lim="800000"/>
                      <a:headEnd/>
                      <a:tailEnd/>
                    </a:ln>
                  </pic:spPr>
                </pic:pic>
              </a:graphicData>
            </a:graphic>
          </wp:anchor>
        </w:drawing>
      </w:r>
      <w:r w:rsidR="0006641E" w:rsidRPr="00666479">
        <w:rPr>
          <w:color w:val="1D1B11" w:themeColor="background2" w:themeShade="1A"/>
          <w:szCs w:val="20"/>
        </w:rPr>
        <w:t>Så helt generelt er pædagogerne glade for at bruge læreplanerne som værktøj i den pædagogiske praksis</w:t>
      </w:r>
      <w:r w:rsidR="00401DAA" w:rsidRPr="00666479">
        <w:rPr>
          <w:color w:val="1D1B11" w:themeColor="background2" w:themeShade="1A"/>
          <w:szCs w:val="20"/>
        </w:rPr>
        <w:t xml:space="preserve">, men mere spændende i denne opgave er </w:t>
      </w:r>
      <w:r w:rsidR="000D2DC1" w:rsidRPr="00666479">
        <w:rPr>
          <w:color w:val="1D1B11" w:themeColor="background2" w:themeShade="1A"/>
          <w:szCs w:val="20"/>
        </w:rPr>
        <w:t xml:space="preserve">det, </w:t>
      </w:r>
      <w:r w:rsidR="00401DAA" w:rsidRPr="00666479">
        <w:rPr>
          <w:color w:val="1D1B11" w:themeColor="background2" w:themeShade="1A"/>
          <w:szCs w:val="20"/>
        </w:rPr>
        <w:t>at se på</w:t>
      </w:r>
      <w:r w:rsidR="00A643C6" w:rsidRPr="00666479">
        <w:rPr>
          <w:color w:val="1D1B11" w:themeColor="background2" w:themeShade="1A"/>
          <w:szCs w:val="20"/>
        </w:rPr>
        <w:t>,</w:t>
      </w:r>
      <w:r w:rsidR="00401DAA" w:rsidRPr="00666479">
        <w:rPr>
          <w:color w:val="1D1B11" w:themeColor="background2" w:themeShade="1A"/>
          <w:szCs w:val="20"/>
        </w:rPr>
        <w:t xml:space="preserve"> om læreplanerne har haft indvirkning på det pædagogiske arbejde med socialt udsatte børn. Til at illustrere det</w:t>
      </w:r>
      <w:r w:rsidR="000D2DC1" w:rsidRPr="00666479">
        <w:rPr>
          <w:color w:val="1D1B11" w:themeColor="background2" w:themeShade="1A"/>
          <w:szCs w:val="20"/>
        </w:rPr>
        <w:t>te, vil jeg fremhæve</w:t>
      </w:r>
      <w:r w:rsidR="00401DAA" w:rsidRPr="00666479">
        <w:rPr>
          <w:color w:val="1D1B11" w:themeColor="background2" w:themeShade="1A"/>
          <w:szCs w:val="20"/>
        </w:rPr>
        <w:t xml:space="preserve"> endnu et p</w:t>
      </w:r>
      <w:r w:rsidR="000D2DC1" w:rsidRPr="00666479">
        <w:rPr>
          <w:color w:val="1D1B11" w:themeColor="background2" w:themeShade="1A"/>
          <w:szCs w:val="20"/>
        </w:rPr>
        <w:t>ar tabeller fra evalueringen</w:t>
      </w:r>
      <w:r w:rsidR="00401DAA" w:rsidRPr="00666479">
        <w:rPr>
          <w:color w:val="1D1B11" w:themeColor="background2" w:themeShade="1A"/>
          <w:szCs w:val="20"/>
        </w:rPr>
        <w:t xml:space="preserve"> – tabel 6-18 og tabel 6-19</w:t>
      </w:r>
      <w:r w:rsidR="00225179" w:rsidRPr="00666479">
        <w:rPr>
          <w:rStyle w:val="Fodnotehenvisning"/>
          <w:color w:val="1D1B11" w:themeColor="background2" w:themeShade="1A"/>
          <w:szCs w:val="20"/>
        </w:rPr>
        <w:footnoteReference w:id="45"/>
      </w:r>
      <w:r w:rsidR="00401DAA" w:rsidRPr="00666479">
        <w:rPr>
          <w:color w:val="1D1B11" w:themeColor="background2" w:themeShade="1A"/>
          <w:szCs w:val="20"/>
        </w:rPr>
        <w:t xml:space="preserve">.  </w:t>
      </w:r>
      <w:r w:rsidR="00E45B1C" w:rsidRPr="00666479">
        <w:rPr>
          <w:color w:val="1D1B11" w:themeColor="background2" w:themeShade="1A"/>
          <w:szCs w:val="20"/>
        </w:rPr>
        <w:t xml:space="preserve"> </w:t>
      </w:r>
      <w:r w:rsidR="00CD3978" w:rsidRPr="00666479">
        <w:rPr>
          <w:color w:val="1D1B11" w:themeColor="background2" w:themeShade="1A"/>
          <w:szCs w:val="20"/>
        </w:rPr>
        <w:t xml:space="preserve"> </w:t>
      </w:r>
    </w:p>
    <w:p w:rsidR="0005294C" w:rsidRPr="00666479" w:rsidRDefault="0005294C" w:rsidP="00874A13">
      <w:pPr>
        <w:spacing w:line="360" w:lineRule="auto"/>
        <w:jc w:val="both"/>
        <w:rPr>
          <w:color w:val="1D1B11" w:themeColor="background2" w:themeShade="1A"/>
          <w:szCs w:val="20"/>
        </w:rPr>
      </w:pPr>
    </w:p>
    <w:p w:rsidR="00CD3978" w:rsidRPr="00666479" w:rsidRDefault="00CD3978" w:rsidP="00874A13">
      <w:pPr>
        <w:spacing w:line="360" w:lineRule="auto"/>
        <w:jc w:val="both"/>
        <w:rPr>
          <w:color w:val="1D1B11" w:themeColor="background2" w:themeShade="1A"/>
        </w:rPr>
      </w:pPr>
      <w:r w:rsidRPr="00666479">
        <w:rPr>
          <w:color w:val="1D1B11" w:themeColor="background2" w:themeShade="1A"/>
          <w:szCs w:val="20"/>
        </w:rPr>
        <w:t xml:space="preserve"> </w:t>
      </w:r>
    </w:p>
    <w:p w:rsidR="0005294C" w:rsidRPr="00666479" w:rsidRDefault="0005294C" w:rsidP="0005294C">
      <w:pPr>
        <w:spacing w:line="360" w:lineRule="auto"/>
        <w:jc w:val="both"/>
        <w:rPr>
          <w:color w:val="1D1B11" w:themeColor="background2" w:themeShade="1A"/>
        </w:rPr>
      </w:pPr>
    </w:p>
    <w:p w:rsidR="0005294C" w:rsidRPr="00666479" w:rsidRDefault="0005294C" w:rsidP="0005294C">
      <w:pPr>
        <w:spacing w:line="360" w:lineRule="auto"/>
        <w:jc w:val="both"/>
        <w:rPr>
          <w:color w:val="1D1B11" w:themeColor="background2" w:themeShade="1A"/>
        </w:rPr>
      </w:pPr>
    </w:p>
    <w:p w:rsidR="00666479" w:rsidRDefault="00666479" w:rsidP="0005294C">
      <w:pPr>
        <w:spacing w:line="360" w:lineRule="auto"/>
        <w:jc w:val="both"/>
        <w:rPr>
          <w:color w:val="1D1B11" w:themeColor="background2" w:themeShade="1A"/>
        </w:rPr>
      </w:pPr>
    </w:p>
    <w:p w:rsidR="00666479" w:rsidRDefault="00666479" w:rsidP="0005294C">
      <w:pPr>
        <w:spacing w:line="360" w:lineRule="auto"/>
        <w:jc w:val="both"/>
        <w:rPr>
          <w:color w:val="1D1B11" w:themeColor="background2" w:themeShade="1A"/>
        </w:rPr>
      </w:pPr>
    </w:p>
    <w:p w:rsidR="0005294C" w:rsidRDefault="0005294C" w:rsidP="0005294C">
      <w:pPr>
        <w:spacing w:line="360" w:lineRule="auto"/>
        <w:jc w:val="both"/>
        <w:rPr>
          <w:color w:val="1D1B11" w:themeColor="background2" w:themeShade="1A"/>
        </w:rPr>
      </w:pPr>
      <w:r w:rsidRPr="00666479">
        <w:rPr>
          <w:color w:val="1D1B11" w:themeColor="background2" w:themeShade="1A"/>
        </w:rPr>
        <w:t xml:space="preserve">Som det fremgår i tabel 6-18, så mener </w:t>
      </w:r>
      <w:r w:rsidR="000D2DC1" w:rsidRPr="00666479">
        <w:rPr>
          <w:color w:val="1D1B11" w:themeColor="background2" w:themeShade="1A"/>
        </w:rPr>
        <w:t>over halvdelen - 59</w:t>
      </w:r>
      <w:r w:rsidRPr="00666479">
        <w:rPr>
          <w:color w:val="1D1B11" w:themeColor="background2" w:themeShade="1A"/>
        </w:rPr>
        <w:t xml:space="preserve"> % - af de adspurgte daginstitutionslederne, at arbejdet med læreplanerne har skabt et øget fokus på de socialt udsatte børn i institutionen</w:t>
      </w:r>
      <w:r w:rsidR="000D2DC1" w:rsidRPr="00666479">
        <w:rPr>
          <w:color w:val="1D1B11" w:themeColor="background2" w:themeShade="1A"/>
        </w:rPr>
        <w:t xml:space="preserve">, men når det kommer til, om læreplanerne har bidraget til indsatsen overfor </w:t>
      </w:r>
      <w:r w:rsidR="00D400B1" w:rsidRPr="00666479">
        <w:rPr>
          <w:color w:val="1D1B11" w:themeColor="background2" w:themeShade="1A"/>
        </w:rPr>
        <w:t>disse</w:t>
      </w:r>
      <w:r w:rsidR="000D2DC1" w:rsidRPr="00666479">
        <w:rPr>
          <w:color w:val="1D1B11" w:themeColor="background2" w:themeShade="1A"/>
        </w:rPr>
        <w:t xml:space="preserve"> børn, mener </w:t>
      </w:r>
      <w:r w:rsidR="002535C4" w:rsidRPr="00666479">
        <w:rPr>
          <w:color w:val="1D1B11" w:themeColor="background2" w:themeShade="1A"/>
        </w:rPr>
        <w:t>53</w:t>
      </w:r>
      <w:r w:rsidR="000D2DC1" w:rsidRPr="00666479">
        <w:rPr>
          <w:color w:val="1D1B11" w:themeColor="background2" w:themeShade="1A"/>
        </w:rPr>
        <w:t xml:space="preserve"> % af daginstitutionslederne</w:t>
      </w:r>
      <w:r w:rsidR="002535C4" w:rsidRPr="00666479">
        <w:rPr>
          <w:color w:val="1D1B11" w:themeColor="background2" w:themeShade="1A"/>
        </w:rPr>
        <w:t>,</w:t>
      </w:r>
      <w:r w:rsidR="000D2DC1" w:rsidRPr="00666479">
        <w:rPr>
          <w:color w:val="1D1B11" w:themeColor="background2" w:themeShade="1A"/>
        </w:rPr>
        <w:t xml:space="preserve"> at det har de ikke</w:t>
      </w:r>
      <w:r w:rsidR="002535C4" w:rsidRPr="00666479">
        <w:rPr>
          <w:color w:val="1D1B11" w:themeColor="background2" w:themeShade="1A"/>
        </w:rPr>
        <w:t xml:space="preserve"> (tabel 6-19)</w:t>
      </w:r>
      <w:r w:rsidRPr="00666479">
        <w:rPr>
          <w:color w:val="1D1B11" w:themeColor="background2" w:themeShade="1A"/>
        </w:rPr>
        <w:t>. Til dette resultat siger Lars Barfod</w:t>
      </w:r>
      <w:r w:rsidRPr="00666479">
        <w:rPr>
          <w:rStyle w:val="Fodnotehenvisning"/>
          <w:color w:val="1D1B11" w:themeColor="background2" w:themeShade="1A"/>
        </w:rPr>
        <w:footnoteReference w:id="46"/>
      </w:r>
      <w:r w:rsidRPr="00666479">
        <w:rPr>
          <w:color w:val="1D1B11" w:themeColor="background2" w:themeShade="1A"/>
        </w:rPr>
        <w:t xml:space="preserve">: </w:t>
      </w:r>
      <w:r w:rsidRPr="00666479">
        <w:rPr>
          <w:i/>
          <w:color w:val="1D1B11" w:themeColor="background2" w:themeShade="1A"/>
        </w:rPr>
        <w:t xml:space="preserve">Det er blandt </w:t>
      </w:r>
      <w:r w:rsidRPr="00666479">
        <w:rPr>
          <w:i/>
          <w:color w:val="1D1B11" w:themeColor="background2" w:themeShade="1A"/>
        </w:rPr>
        <w:lastRenderedPageBreak/>
        <w:t xml:space="preserve">andet de børn, som har størst behov for, at læring er en naturlig del af dagtilbuddet. Så det skal der selvfølgelig gøres noget ved. Den kommende pædagoguddannelse har fokus på at understøtte nye pædagogers viden om læreplaner og udsatte børn. Derudover vil jeg arbejde for, at der bliver afsat midler, der skal gå målrettet til at opkvalificere det eksisterende personale i forhold til arbejdet med </w:t>
      </w:r>
      <w:r w:rsidRPr="00666479">
        <w:rPr>
          <w:color w:val="1D1B11" w:themeColor="background2" w:themeShade="1A"/>
        </w:rPr>
        <w:t xml:space="preserve">(…) </w:t>
      </w:r>
      <w:r w:rsidRPr="00666479">
        <w:rPr>
          <w:i/>
          <w:color w:val="1D1B11" w:themeColor="background2" w:themeShade="1A"/>
        </w:rPr>
        <w:t>udsatte børn</w:t>
      </w:r>
      <w:r w:rsidRPr="00666479">
        <w:rPr>
          <w:rStyle w:val="Fodnotehenvisning"/>
          <w:i/>
          <w:color w:val="1D1B11" w:themeColor="background2" w:themeShade="1A"/>
        </w:rPr>
        <w:footnoteReference w:id="47"/>
      </w:r>
      <w:r w:rsidRPr="00666479">
        <w:rPr>
          <w:i/>
          <w:color w:val="1D1B11" w:themeColor="background2" w:themeShade="1A"/>
        </w:rPr>
        <w:t>.</w:t>
      </w:r>
      <w:r w:rsidRPr="00666479">
        <w:rPr>
          <w:color w:val="1D1B11" w:themeColor="background2" w:themeShade="1A"/>
        </w:rPr>
        <w:t xml:space="preserve"> </w:t>
      </w:r>
      <w:r w:rsidR="00083C3D" w:rsidRPr="00666479">
        <w:rPr>
          <w:color w:val="1D1B11" w:themeColor="background2" w:themeShade="1A"/>
        </w:rPr>
        <w:t>BJ</w:t>
      </w:r>
      <w:r w:rsidRPr="00666479">
        <w:rPr>
          <w:color w:val="1D1B11" w:themeColor="background2" w:themeShade="1A"/>
        </w:rPr>
        <w:t xml:space="preserve"> understreger </w:t>
      </w:r>
      <w:r w:rsidR="00D400B1" w:rsidRPr="00666479">
        <w:rPr>
          <w:color w:val="1D1B11" w:themeColor="background2" w:themeShade="1A"/>
        </w:rPr>
        <w:t>i sin udmelding herom</w:t>
      </w:r>
      <w:r w:rsidRPr="00666479">
        <w:rPr>
          <w:color w:val="1D1B11" w:themeColor="background2" w:themeShade="1A"/>
        </w:rPr>
        <w:t xml:space="preserve">, at det tager tid at implementere læreplanerne som en del af </w:t>
      </w:r>
      <w:r w:rsidR="00B721B1">
        <w:rPr>
          <w:noProof/>
          <w:color w:val="1D1B11" w:themeColor="background2" w:themeShade="1A"/>
          <w:lang w:eastAsia="da-DK"/>
        </w:rPr>
        <w:drawing>
          <wp:anchor distT="0" distB="0" distL="114300" distR="114300" simplePos="0" relativeHeight="251664384" behindDoc="1" locked="0" layoutInCell="1" allowOverlap="1">
            <wp:simplePos x="0" y="0"/>
            <wp:positionH relativeFrom="column">
              <wp:posOffset>431165</wp:posOffset>
            </wp:positionH>
            <wp:positionV relativeFrom="paragraph">
              <wp:posOffset>1621790</wp:posOffset>
            </wp:positionV>
            <wp:extent cx="5648325" cy="2005965"/>
            <wp:effectExtent l="19050" t="0" r="9525" b="0"/>
            <wp:wrapTight wrapText="bothSides">
              <wp:wrapPolygon edited="0">
                <wp:start x="-73" y="0"/>
                <wp:lineTo x="-73" y="21333"/>
                <wp:lineTo x="21636" y="21333"/>
                <wp:lineTo x="21636" y="0"/>
                <wp:lineTo x="-73" y="0"/>
              </wp:wrapPolygon>
            </wp:wrapTight>
            <wp:docPr id="7"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l="1775" t="8607" b="5328"/>
                    <a:stretch>
                      <a:fillRect/>
                    </a:stretch>
                  </pic:blipFill>
                  <pic:spPr bwMode="auto">
                    <a:xfrm>
                      <a:off x="0" y="0"/>
                      <a:ext cx="5648325" cy="2005965"/>
                    </a:xfrm>
                    <a:prstGeom prst="rect">
                      <a:avLst/>
                    </a:prstGeom>
                    <a:noFill/>
                    <a:ln w="9525">
                      <a:noFill/>
                      <a:miter lim="800000"/>
                      <a:headEnd/>
                      <a:tailEnd/>
                    </a:ln>
                  </pic:spPr>
                </pic:pic>
              </a:graphicData>
            </a:graphic>
          </wp:anchor>
        </w:drawing>
      </w:r>
      <w:r w:rsidRPr="00666479">
        <w:rPr>
          <w:color w:val="1D1B11" w:themeColor="background2" w:themeShade="1A"/>
        </w:rPr>
        <w:t xml:space="preserve">pædagogikken. </w:t>
      </w:r>
    </w:p>
    <w:p w:rsidR="00B721B1" w:rsidRPr="00B721B1" w:rsidRDefault="00B721B1" w:rsidP="000F28CB">
      <w:pPr>
        <w:spacing w:line="360" w:lineRule="auto"/>
        <w:jc w:val="both"/>
        <w:rPr>
          <w:color w:val="1D1B11" w:themeColor="background2" w:themeShade="1A"/>
          <w:sz w:val="6"/>
        </w:rPr>
      </w:pPr>
    </w:p>
    <w:p w:rsidR="00B721B1" w:rsidRDefault="00B721B1" w:rsidP="000F28CB">
      <w:pPr>
        <w:spacing w:line="360" w:lineRule="auto"/>
        <w:jc w:val="both"/>
        <w:rPr>
          <w:color w:val="1D1B11" w:themeColor="background2" w:themeShade="1A"/>
        </w:rPr>
      </w:pPr>
    </w:p>
    <w:p w:rsidR="00B721B1" w:rsidRDefault="00B721B1" w:rsidP="000F28CB">
      <w:pPr>
        <w:spacing w:line="360" w:lineRule="auto"/>
        <w:jc w:val="both"/>
        <w:rPr>
          <w:color w:val="1D1B11" w:themeColor="background2" w:themeShade="1A"/>
        </w:rPr>
      </w:pPr>
    </w:p>
    <w:p w:rsidR="00B721B1" w:rsidRDefault="00B721B1" w:rsidP="000F28CB">
      <w:pPr>
        <w:spacing w:line="360" w:lineRule="auto"/>
        <w:jc w:val="both"/>
        <w:rPr>
          <w:color w:val="1D1B11" w:themeColor="background2" w:themeShade="1A"/>
        </w:rPr>
      </w:pPr>
    </w:p>
    <w:p w:rsidR="00B721B1" w:rsidRDefault="00B721B1" w:rsidP="000F28CB">
      <w:pPr>
        <w:spacing w:line="360" w:lineRule="auto"/>
        <w:jc w:val="both"/>
        <w:rPr>
          <w:color w:val="1D1B11" w:themeColor="background2" w:themeShade="1A"/>
        </w:rPr>
      </w:pPr>
    </w:p>
    <w:p w:rsidR="00B721B1" w:rsidRDefault="00B721B1" w:rsidP="000F28CB">
      <w:pPr>
        <w:spacing w:line="360" w:lineRule="auto"/>
        <w:jc w:val="both"/>
        <w:rPr>
          <w:color w:val="1D1B11" w:themeColor="background2" w:themeShade="1A"/>
        </w:rPr>
      </w:pPr>
    </w:p>
    <w:p w:rsidR="00B02CA3" w:rsidRPr="00666479" w:rsidRDefault="00AC3CA7" w:rsidP="000F28CB">
      <w:pPr>
        <w:spacing w:line="360" w:lineRule="auto"/>
        <w:jc w:val="both"/>
        <w:rPr>
          <w:color w:val="1D1B11" w:themeColor="background2" w:themeShade="1A"/>
        </w:rPr>
      </w:pPr>
      <w:r w:rsidRPr="00666479">
        <w:rPr>
          <w:color w:val="1D1B11" w:themeColor="background2" w:themeShade="1A"/>
        </w:rPr>
        <w:t>Til sidst vil jeg lige tilfø</w:t>
      </w:r>
      <w:r w:rsidR="00A643C6" w:rsidRPr="00666479">
        <w:rPr>
          <w:color w:val="1D1B11" w:themeColor="background2" w:themeShade="1A"/>
        </w:rPr>
        <w:t>je, at evalueringen tilmed pegede</w:t>
      </w:r>
      <w:r w:rsidRPr="00666479">
        <w:rPr>
          <w:color w:val="1D1B11" w:themeColor="background2" w:themeShade="1A"/>
        </w:rPr>
        <w:t xml:space="preserve"> på, at læreplanerne ikke har bidraget til en mere harmonisk ove</w:t>
      </w:r>
      <w:r w:rsidR="002535C4" w:rsidRPr="00666479">
        <w:rPr>
          <w:color w:val="1D1B11" w:themeColor="background2" w:themeShade="1A"/>
        </w:rPr>
        <w:t>rgang fra institution til skole</w:t>
      </w:r>
      <w:r w:rsidRPr="00666479">
        <w:rPr>
          <w:color w:val="1D1B11" w:themeColor="background2" w:themeShade="1A"/>
        </w:rPr>
        <w:t>, som det ellers var ønsket</w:t>
      </w:r>
      <w:r w:rsidR="00A643C6" w:rsidRPr="00666479">
        <w:rPr>
          <w:rStyle w:val="Fodnotehenvisning"/>
          <w:color w:val="1D1B11" w:themeColor="background2" w:themeShade="1A"/>
        </w:rPr>
        <w:footnoteReference w:id="48"/>
      </w:r>
      <w:r w:rsidRPr="00666479">
        <w:rPr>
          <w:color w:val="1D1B11" w:themeColor="background2" w:themeShade="1A"/>
        </w:rPr>
        <w:t xml:space="preserve">. </w:t>
      </w:r>
      <w:r w:rsidR="00B02CA3" w:rsidRPr="00666479">
        <w:rPr>
          <w:color w:val="1D1B11" w:themeColor="background2" w:themeShade="1A"/>
        </w:rPr>
        <w:t>I fo</w:t>
      </w:r>
      <w:r w:rsidR="00A643C6" w:rsidRPr="00666479">
        <w:rPr>
          <w:color w:val="1D1B11" w:themeColor="background2" w:themeShade="1A"/>
        </w:rPr>
        <w:t xml:space="preserve">rhold til </w:t>
      </w:r>
      <w:proofErr w:type="spellStart"/>
      <w:r w:rsidR="00083C3D" w:rsidRPr="00666479">
        <w:rPr>
          <w:color w:val="1D1B11" w:themeColor="background2" w:themeShade="1A"/>
        </w:rPr>
        <w:t>ES’</w:t>
      </w:r>
      <w:r w:rsidR="002535C4" w:rsidRPr="00666479">
        <w:rPr>
          <w:color w:val="1D1B11" w:themeColor="background2" w:themeShade="1A"/>
        </w:rPr>
        <w:t>s</w:t>
      </w:r>
      <w:proofErr w:type="spellEnd"/>
      <w:r w:rsidR="00A643C6" w:rsidRPr="00666479">
        <w:rPr>
          <w:color w:val="1D1B11" w:themeColor="background2" w:themeShade="1A"/>
        </w:rPr>
        <w:t xml:space="preserve"> bekymring omhandlende</w:t>
      </w:r>
      <w:r w:rsidR="00B02CA3" w:rsidRPr="00666479">
        <w:rPr>
          <w:color w:val="1D1B11" w:themeColor="background2" w:themeShade="1A"/>
        </w:rPr>
        <w:t xml:space="preserve"> de ressourcer, pædagogerne stilles til rådighed, viser evalueringen, at kun meget få institutioner har fået bevilget ekstra personaletimer til implementeringen </w:t>
      </w:r>
      <w:r w:rsidR="00E1333E" w:rsidRPr="00666479">
        <w:rPr>
          <w:color w:val="1D1B11" w:themeColor="background2" w:themeShade="1A"/>
        </w:rPr>
        <w:t>af</w:t>
      </w:r>
      <w:r w:rsidR="00B02CA3" w:rsidRPr="00666479">
        <w:rPr>
          <w:color w:val="1D1B11" w:themeColor="background2" w:themeShade="1A"/>
        </w:rPr>
        <w:t xml:space="preserve"> læreplaner</w:t>
      </w:r>
      <w:r w:rsidR="00465246" w:rsidRPr="00666479">
        <w:rPr>
          <w:color w:val="1D1B11" w:themeColor="background2" w:themeShade="1A"/>
        </w:rPr>
        <w:t>ne</w:t>
      </w:r>
      <w:r w:rsidR="00B02CA3" w:rsidRPr="00666479">
        <w:rPr>
          <w:rStyle w:val="Fodnotehenvisning"/>
          <w:color w:val="1D1B11" w:themeColor="background2" w:themeShade="1A"/>
        </w:rPr>
        <w:footnoteReference w:id="49"/>
      </w:r>
      <w:r w:rsidR="00E1333E" w:rsidRPr="00666479">
        <w:rPr>
          <w:color w:val="1D1B11" w:themeColor="background2" w:themeShade="1A"/>
        </w:rPr>
        <w:t>,</w:t>
      </w:r>
      <w:r w:rsidR="00B02CA3" w:rsidRPr="00666479">
        <w:rPr>
          <w:color w:val="1D1B11" w:themeColor="background2" w:themeShade="1A"/>
        </w:rPr>
        <w:t xml:space="preserve"> og det fremgår også</w:t>
      </w:r>
      <w:r w:rsidR="00E1333E" w:rsidRPr="00666479">
        <w:rPr>
          <w:color w:val="1D1B11" w:themeColor="background2" w:themeShade="1A"/>
        </w:rPr>
        <w:t>,</w:t>
      </w:r>
      <w:r w:rsidR="00B02CA3" w:rsidRPr="00666479">
        <w:rPr>
          <w:color w:val="1D1B11" w:themeColor="background2" w:themeShade="1A"/>
        </w:rPr>
        <w:t xml:space="preserve"> at institutionerne ikke har de fornødne ressourcer til at arbejde målrette</w:t>
      </w:r>
      <w:r w:rsidR="00E1333E" w:rsidRPr="00666479">
        <w:rPr>
          <w:color w:val="1D1B11" w:themeColor="background2" w:themeShade="1A"/>
        </w:rPr>
        <w:t>t</w:t>
      </w:r>
      <w:r w:rsidR="00B02CA3" w:rsidRPr="00666479">
        <w:rPr>
          <w:color w:val="1D1B11" w:themeColor="background2" w:themeShade="1A"/>
        </w:rPr>
        <w:t xml:space="preserve"> med de socialt udsatte børn</w:t>
      </w:r>
      <w:r w:rsidR="00B02CA3" w:rsidRPr="00666479">
        <w:rPr>
          <w:rStyle w:val="Fodnotehenvisning"/>
          <w:color w:val="1D1B11" w:themeColor="background2" w:themeShade="1A"/>
        </w:rPr>
        <w:footnoteReference w:id="50"/>
      </w:r>
      <w:r w:rsidR="00E1333E" w:rsidRPr="00666479">
        <w:rPr>
          <w:color w:val="1D1B11" w:themeColor="background2" w:themeShade="1A"/>
        </w:rPr>
        <w:t xml:space="preserve">. </w:t>
      </w:r>
    </w:p>
    <w:p w:rsidR="00255A67" w:rsidRPr="00666479" w:rsidRDefault="00255A67" w:rsidP="000F28CB">
      <w:pPr>
        <w:pStyle w:val="Overskrift1"/>
        <w:spacing w:line="360" w:lineRule="auto"/>
        <w:jc w:val="both"/>
        <w:rPr>
          <w:color w:val="1D1B11" w:themeColor="background2" w:themeShade="1A"/>
        </w:rPr>
      </w:pPr>
      <w:bookmarkStart w:id="15" w:name="_Toc262156904"/>
      <w:r w:rsidRPr="00666479">
        <w:rPr>
          <w:color w:val="1D1B11" w:themeColor="background2" w:themeShade="1A"/>
        </w:rPr>
        <w:t>Konklusion</w:t>
      </w:r>
      <w:bookmarkEnd w:id="15"/>
      <w:r w:rsidRPr="00666479">
        <w:rPr>
          <w:color w:val="1D1B11" w:themeColor="background2" w:themeShade="1A"/>
        </w:rPr>
        <w:t xml:space="preserve"> </w:t>
      </w:r>
    </w:p>
    <w:p w:rsidR="003610C0" w:rsidRPr="00666479" w:rsidRDefault="00BC335C" w:rsidP="00532ED6">
      <w:pPr>
        <w:autoSpaceDE w:val="0"/>
        <w:autoSpaceDN w:val="0"/>
        <w:adjustRightInd w:val="0"/>
        <w:spacing w:after="0" w:line="360" w:lineRule="auto"/>
        <w:jc w:val="both"/>
        <w:rPr>
          <w:iCs/>
          <w:color w:val="1D1B11" w:themeColor="background2" w:themeShade="1A"/>
        </w:rPr>
      </w:pPr>
      <w:r w:rsidRPr="00666479">
        <w:rPr>
          <w:color w:val="1D1B11" w:themeColor="background2" w:themeShade="1A"/>
        </w:rPr>
        <w:t xml:space="preserve">Jeg har gennem mit arbejde med opgaven fundet ud af, at </w:t>
      </w:r>
      <w:r w:rsidR="00462FF2" w:rsidRPr="00666479">
        <w:rPr>
          <w:color w:val="1D1B11" w:themeColor="background2" w:themeShade="1A"/>
        </w:rPr>
        <w:t xml:space="preserve">de pædagogiske </w:t>
      </w:r>
      <w:r w:rsidR="00A643C6" w:rsidRPr="00666479">
        <w:rPr>
          <w:color w:val="1D1B11" w:themeColor="background2" w:themeShade="1A"/>
        </w:rPr>
        <w:t>læreplaner</w:t>
      </w:r>
      <w:r w:rsidRPr="00666479">
        <w:rPr>
          <w:color w:val="1D1B11" w:themeColor="background2" w:themeShade="1A"/>
        </w:rPr>
        <w:t xml:space="preserve"> er et godt værktøj i det pædagogiske virke, når det kommer til at</w:t>
      </w:r>
      <w:r w:rsidR="00180573" w:rsidRPr="00666479">
        <w:rPr>
          <w:color w:val="1D1B11" w:themeColor="background2" w:themeShade="1A"/>
        </w:rPr>
        <w:t xml:space="preserve"> udvikle pædagogikken</w:t>
      </w:r>
      <w:r w:rsidR="00A643C6" w:rsidRPr="00666479">
        <w:rPr>
          <w:color w:val="1D1B11" w:themeColor="background2" w:themeShade="1A"/>
        </w:rPr>
        <w:t>, sætte fokus på børn</w:t>
      </w:r>
      <w:r w:rsidR="002535C4" w:rsidRPr="00666479">
        <w:rPr>
          <w:color w:val="1D1B11" w:themeColor="background2" w:themeShade="1A"/>
        </w:rPr>
        <w:t>s</w:t>
      </w:r>
      <w:r w:rsidR="00A643C6" w:rsidRPr="00666479">
        <w:rPr>
          <w:color w:val="1D1B11" w:themeColor="background2" w:themeShade="1A"/>
        </w:rPr>
        <w:t xml:space="preserve"> læring</w:t>
      </w:r>
      <w:r w:rsidR="00180573" w:rsidRPr="00666479">
        <w:rPr>
          <w:color w:val="1D1B11" w:themeColor="background2" w:themeShade="1A"/>
        </w:rPr>
        <w:t xml:space="preserve"> og </w:t>
      </w:r>
      <w:r w:rsidR="00A643C6" w:rsidRPr="00666479">
        <w:rPr>
          <w:color w:val="1D1B11" w:themeColor="background2" w:themeShade="1A"/>
        </w:rPr>
        <w:t xml:space="preserve">til at </w:t>
      </w:r>
      <w:r w:rsidRPr="00666479">
        <w:rPr>
          <w:color w:val="1D1B11" w:themeColor="background2" w:themeShade="1A"/>
        </w:rPr>
        <w:t>se det enkelte barn i institutionen. Kravet om</w:t>
      </w:r>
      <w:r w:rsidR="00A643C6" w:rsidRPr="00666479">
        <w:rPr>
          <w:color w:val="1D1B11" w:themeColor="background2" w:themeShade="1A"/>
        </w:rPr>
        <w:t>,</w:t>
      </w:r>
      <w:r w:rsidRPr="00666479">
        <w:rPr>
          <w:color w:val="1D1B11" w:themeColor="background2" w:themeShade="1A"/>
        </w:rPr>
        <w:t xml:space="preserve"> at der i tilrettelæggelsen af læringsmiljøer skal fremgå, hvordan der tages hensyn til det enkelte barn</w:t>
      </w:r>
      <w:r w:rsidR="00405D78" w:rsidRPr="00666479">
        <w:rPr>
          <w:color w:val="1D1B11" w:themeColor="background2" w:themeShade="1A"/>
        </w:rPr>
        <w:t>,</w:t>
      </w:r>
      <w:r w:rsidRPr="00666479">
        <w:rPr>
          <w:color w:val="1D1B11" w:themeColor="background2" w:themeShade="1A"/>
        </w:rPr>
        <w:t xml:space="preserve"> er meget brugbart</w:t>
      </w:r>
      <w:r w:rsidR="00A643C6" w:rsidRPr="00666479">
        <w:rPr>
          <w:color w:val="1D1B11" w:themeColor="background2" w:themeShade="1A"/>
        </w:rPr>
        <w:t>,</w:t>
      </w:r>
      <w:r w:rsidRPr="00666479">
        <w:rPr>
          <w:color w:val="1D1B11" w:themeColor="background2" w:themeShade="1A"/>
        </w:rPr>
        <w:t xml:space="preserve"> idet der i den forbindelse også bliver sat fokus på de socialt udsatte børn og deres behov – de inkluderes i den læring</w:t>
      </w:r>
      <w:r w:rsidR="00A643C6" w:rsidRPr="00666479">
        <w:rPr>
          <w:color w:val="1D1B11" w:themeColor="background2" w:themeShade="1A"/>
        </w:rPr>
        <w:t>,</w:t>
      </w:r>
      <w:r w:rsidRPr="00666479">
        <w:rPr>
          <w:color w:val="1D1B11" w:themeColor="background2" w:themeShade="1A"/>
        </w:rPr>
        <w:t xml:space="preserve"> som foregår i institutionerne. Når det kommer til læreplanernes indflydelse på den </w:t>
      </w:r>
      <w:r w:rsidR="00405D78" w:rsidRPr="00666479">
        <w:rPr>
          <w:color w:val="1D1B11" w:themeColor="background2" w:themeShade="1A"/>
        </w:rPr>
        <w:t xml:space="preserve">negative </w:t>
      </w:r>
      <w:r w:rsidRPr="00666479">
        <w:rPr>
          <w:color w:val="1D1B11" w:themeColor="background2" w:themeShade="1A"/>
        </w:rPr>
        <w:t>sociale arv</w:t>
      </w:r>
      <w:r w:rsidR="00A643C6" w:rsidRPr="00666479">
        <w:rPr>
          <w:color w:val="1D1B11" w:themeColor="background2" w:themeShade="1A"/>
        </w:rPr>
        <w:t>,</w:t>
      </w:r>
      <w:r w:rsidRPr="00666479">
        <w:rPr>
          <w:color w:val="1D1B11" w:themeColor="background2" w:themeShade="1A"/>
        </w:rPr>
        <w:t xml:space="preserve"> er det, som nævnt i diskussionen, </w:t>
      </w:r>
      <w:r w:rsidR="00405D78" w:rsidRPr="00666479">
        <w:rPr>
          <w:color w:val="1D1B11" w:themeColor="background2" w:themeShade="1A"/>
        </w:rPr>
        <w:t>bevi</w:t>
      </w:r>
      <w:r w:rsidR="00180573" w:rsidRPr="00666479">
        <w:rPr>
          <w:color w:val="1D1B11" w:themeColor="background2" w:themeShade="1A"/>
        </w:rPr>
        <w:t xml:space="preserve">st </w:t>
      </w:r>
      <w:r w:rsidR="00405D78" w:rsidRPr="00666479">
        <w:rPr>
          <w:color w:val="1D1B11" w:themeColor="background2" w:themeShade="1A"/>
        </w:rPr>
        <w:t>at de</w:t>
      </w:r>
      <w:r w:rsidRPr="00666479">
        <w:rPr>
          <w:color w:val="1D1B11" w:themeColor="background2" w:themeShade="1A"/>
        </w:rPr>
        <w:t xml:space="preserve"> indtil videre ikke </w:t>
      </w:r>
      <w:r w:rsidR="00405D78" w:rsidRPr="00666479">
        <w:rPr>
          <w:color w:val="1D1B11" w:themeColor="background2" w:themeShade="1A"/>
        </w:rPr>
        <w:t xml:space="preserve">har haft </w:t>
      </w:r>
      <w:r w:rsidRPr="00666479">
        <w:rPr>
          <w:color w:val="1D1B11" w:themeColor="background2" w:themeShade="1A"/>
        </w:rPr>
        <w:t>den store effekt. Dog synes jeg alligevel</w:t>
      </w:r>
      <w:r w:rsidR="000F28CB" w:rsidRPr="00666479">
        <w:rPr>
          <w:color w:val="1D1B11" w:themeColor="background2" w:themeShade="1A"/>
        </w:rPr>
        <w:t>,</w:t>
      </w:r>
      <w:r w:rsidR="002535C4" w:rsidRPr="00666479">
        <w:rPr>
          <w:color w:val="1D1B11" w:themeColor="background2" w:themeShade="1A"/>
        </w:rPr>
        <w:t xml:space="preserve"> jeg</w:t>
      </w:r>
      <w:r w:rsidRPr="00666479">
        <w:rPr>
          <w:color w:val="1D1B11" w:themeColor="background2" w:themeShade="1A"/>
        </w:rPr>
        <w:t xml:space="preserve"> kan se noget fornuftigt i</w:t>
      </w:r>
      <w:r w:rsidR="00A643C6" w:rsidRPr="00666479">
        <w:rPr>
          <w:color w:val="1D1B11" w:themeColor="background2" w:themeShade="1A"/>
        </w:rPr>
        <w:t>,</w:t>
      </w:r>
      <w:r w:rsidRPr="00666479">
        <w:rPr>
          <w:color w:val="1D1B11" w:themeColor="background2" w:themeShade="1A"/>
        </w:rPr>
        <w:t xml:space="preserve"> at der </w:t>
      </w:r>
      <w:r w:rsidRPr="00666479">
        <w:rPr>
          <w:color w:val="1D1B11" w:themeColor="background2" w:themeShade="1A"/>
        </w:rPr>
        <w:lastRenderedPageBreak/>
        <w:t>på daginstitutionsområdet sættes ind i forsøget på at komme den negative sociale arv til livs. Børnene opholder sig meget i institutionerne, så her kan vi pædagoger</w:t>
      </w:r>
      <w:r w:rsidR="002535C4" w:rsidRPr="00666479">
        <w:rPr>
          <w:color w:val="1D1B11" w:themeColor="background2" w:themeShade="1A"/>
        </w:rPr>
        <w:t>,</w:t>
      </w:r>
      <w:r w:rsidRPr="00666479">
        <w:rPr>
          <w:color w:val="1D1B11" w:themeColor="background2" w:themeShade="1A"/>
        </w:rPr>
        <w:t xml:space="preserve"> nok på sigt</w:t>
      </w:r>
      <w:r w:rsidR="002535C4" w:rsidRPr="00666479">
        <w:rPr>
          <w:color w:val="1D1B11" w:themeColor="background2" w:themeShade="1A"/>
        </w:rPr>
        <w:t>,</w:t>
      </w:r>
      <w:r w:rsidRPr="00666479">
        <w:rPr>
          <w:color w:val="1D1B11" w:themeColor="background2" w:themeShade="1A"/>
        </w:rPr>
        <w:t xml:space="preserve"> have indflydelse på </w:t>
      </w:r>
      <w:r w:rsidR="00180573" w:rsidRPr="00666479">
        <w:rPr>
          <w:color w:val="1D1B11" w:themeColor="background2" w:themeShade="1A"/>
        </w:rPr>
        <w:t>at den sociale arv</w:t>
      </w:r>
      <w:r w:rsidR="003610C0" w:rsidRPr="00666479">
        <w:rPr>
          <w:color w:val="1D1B11" w:themeColor="background2" w:themeShade="1A"/>
        </w:rPr>
        <w:t>,</w:t>
      </w:r>
      <w:r w:rsidR="00180573" w:rsidRPr="00666479">
        <w:rPr>
          <w:color w:val="1D1B11" w:themeColor="background2" w:themeShade="1A"/>
        </w:rPr>
        <w:t xml:space="preserve"> så vidt det er muligt</w:t>
      </w:r>
      <w:r w:rsidR="003610C0" w:rsidRPr="00666479">
        <w:rPr>
          <w:color w:val="1D1B11" w:themeColor="background2" w:themeShade="1A"/>
        </w:rPr>
        <w:t>,</w:t>
      </w:r>
      <w:r w:rsidR="00180573" w:rsidRPr="00666479">
        <w:rPr>
          <w:color w:val="1D1B11" w:themeColor="background2" w:themeShade="1A"/>
        </w:rPr>
        <w:t xml:space="preserve"> brydes</w:t>
      </w:r>
      <w:r w:rsidR="003610C0" w:rsidRPr="00666479">
        <w:rPr>
          <w:color w:val="1D1B11" w:themeColor="background2" w:themeShade="1A"/>
        </w:rPr>
        <w:t>,</w:t>
      </w:r>
      <w:r w:rsidR="00B12521" w:rsidRPr="00666479">
        <w:rPr>
          <w:color w:val="1D1B11" w:themeColor="background2" w:themeShade="1A"/>
        </w:rPr>
        <w:t xml:space="preserve"> idet p</w:t>
      </w:r>
      <w:r w:rsidR="00180573" w:rsidRPr="00666479">
        <w:rPr>
          <w:color w:val="1D1B11" w:themeColor="background2" w:themeShade="1A"/>
        </w:rPr>
        <w:t xml:space="preserve">ædagogerne </w:t>
      </w:r>
      <w:r w:rsidR="00B12521" w:rsidRPr="00666479">
        <w:rPr>
          <w:color w:val="1D1B11" w:themeColor="background2" w:themeShade="1A"/>
        </w:rPr>
        <w:t>kan bidrage til</w:t>
      </w:r>
      <w:r w:rsidR="003610C0" w:rsidRPr="00666479">
        <w:rPr>
          <w:color w:val="1D1B11" w:themeColor="background2" w:themeShade="1A"/>
        </w:rPr>
        <w:t>,</w:t>
      </w:r>
      <w:r w:rsidR="00B12521" w:rsidRPr="00666479">
        <w:rPr>
          <w:color w:val="1D1B11" w:themeColor="background2" w:themeShade="1A"/>
        </w:rPr>
        <w:t xml:space="preserve"> at</w:t>
      </w:r>
      <w:r w:rsidR="00180573" w:rsidRPr="00666479">
        <w:rPr>
          <w:color w:val="1D1B11" w:themeColor="background2" w:themeShade="1A"/>
        </w:rPr>
        <w:t xml:space="preserve"> de socialt udsatte børn </w:t>
      </w:r>
      <w:r w:rsidR="00B12521" w:rsidRPr="00666479">
        <w:rPr>
          <w:color w:val="1D1B11" w:themeColor="background2" w:themeShade="1A"/>
        </w:rPr>
        <w:t>u</w:t>
      </w:r>
      <w:r w:rsidR="00180573" w:rsidRPr="00666479">
        <w:rPr>
          <w:color w:val="1D1B11" w:themeColor="background2" w:themeShade="1A"/>
        </w:rPr>
        <w:t>dvikle</w:t>
      </w:r>
      <w:r w:rsidR="00B12521" w:rsidRPr="00666479">
        <w:rPr>
          <w:color w:val="1D1B11" w:themeColor="background2" w:themeShade="1A"/>
        </w:rPr>
        <w:t>r</w:t>
      </w:r>
      <w:r w:rsidR="00180573" w:rsidRPr="00666479">
        <w:rPr>
          <w:color w:val="1D1B11" w:themeColor="background2" w:themeShade="1A"/>
        </w:rPr>
        <w:t xml:space="preserve"> deres kapitalsammensætning</w:t>
      </w:r>
      <w:r w:rsidR="003610C0" w:rsidRPr="00666479">
        <w:rPr>
          <w:color w:val="1D1B11" w:themeColor="background2" w:themeShade="1A"/>
        </w:rPr>
        <w:t>, og dermed give dem redskaber til</w:t>
      </w:r>
      <w:r w:rsidR="00D400B1" w:rsidRPr="00666479">
        <w:rPr>
          <w:color w:val="1D1B11" w:themeColor="background2" w:themeShade="1A"/>
        </w:rPr>
        <w:t>,</w:t>
      </w:r>
      <w:r w:rsidR="003610C0" w:rsidRPr="00666479">
        <w:rPr>
          <w:color w:val="1D1B11" w:themeColor="background2" w:themeShade="1A"/>
        </w:rPr>
        <w:t xml:space="preserve"> at kunne agere mellem de forskellige sociale lag</w:t>
      </w:r>
      <w:r w:rsidR="003610C0" w:rsidRPr="00666479">
        <w:rPr>
          <w:iCs/>
          <w:color w:val="1D1B11" w:themeColor="background2" w:themeShade="1A"/>
        </w:rPr>
        <w:t xml:space="preserve">. </w:t>
      </w:r>
    </w:p>
    <w:p w:rsidR="003610C0" w:rsidRPr="00666479" w:rsidRDefault="003610C0" w:rsidP="00532ED6">
      <w:pPr>
        <w:autoSpaceDE w:val="0"/>
        <w:autoSpaceDN w:val="0"/>
        <w:adjustRightInd w:val="0"/>
        <w:spacing w:after="0" w:line="360" w:lineRule="auto"/>
        <w:jc w:val="both"/>
        <w:rPr>
          <w:iCs/>
          <w:color w:val="1D1B11" w:themeColor="background2" w:themeShade="1A"/>
        </w:rPr>
      </w:pPr>
    </w:p>
    <w:p w:rsidR="00BD3330" w:rsidRPr="00666479" w:rsidRDefault="00B12521" w:rsidP="00532ED6">
      <w:pPr>
        <w:autoSpaceDE w:val="0"/>
        <w:autoSpaceDN w:val="0"/>
        <w:adjustRightInd w:val="0"/>
        <w:spacing w:after="0" w:line="360" w:lineRule="auto"/>
        <w:jc w:val="both"/>
        <w:rPr>
          <w:color w:val="1D1B11" w:themeColor="background2" w:themeShade="1A"/>
        </w:rPr>
      </w:pPr>
      <w:r w:rsidRPr="00666479">
        <w:rPr>
          <w:color w:val="1D1B11" w:themeColor="background2" w:themeShade="1A"/>
        </w:rPr>
        <w:t xml:space="preserve">Dog </w:t>
      </w:r>
      <w:r w:rsidR="003610C0" w:rsidRPr="00666479">
        <w:rPr>
          <w:color w:val="1D1B11" w:themeColor="background2" w:themeShade="1A"/>
        </w:rPr>
        <w:t>mener</w:t>
      </w:r>
      <w:r w:rsidRPr="00666479">
        <w:rPr>
          <w:color w:val="1D1B11" w:themeColor="background2" w:themeShade="1A"/>
        </w:rPr>
        <w:t xml:space="preserve"> jeg, som Lars Barfod, at </w:t>
      </w:r>
      <w:r w:rsidR="001E2156" w:rsidRPr="00666479">
        <w:rPr>
          <w:color w:val="1D1B11" w:themeColor="background2" w:themeShade="1A"/>
        </w:rPr>
        <w:t xml:space="preserve">der skal </w:t>
      </w:r>
      <w:r w:rsidR="00405D78" w:rsidRPr="00666479">
        <w:rPr>
          <w:color w:val="1D1B11" w:themeColor="background2" w:themeShade="1A"/>
        </w:rPr>
        <w:t xml:space="preserve">lægges </w:t>
      </w:r>
      <w:r w:rsidR="001E2156" w:rsidRPr="00666479">
        <w:rPr>
          <w:color w:val="1D1B11" w:themeColor="background2" w:themeShade="1A"/>
        </w:rPr>
        <w:t>et større fokus på</w:t>
      </w:r>
      <w:r w:rsidR="003610C0" w:rsidRPr="00666479">
        <w:rPr>
          <w:color w:val="1D1B11" w:themeColor="background2" w:themeShade="1A"/>
        </w:rPr>
        <w:t>,</w:t>
      </w:r>
      <w:r w:rsidR="001E2156" w:rsidRPr="00666479">
        <w:rPr>
          <w:color w:val="1D1B11" w:themeColor="background2" w:themeShade="1A"/>
        </w:rPr>
        <w:t xml:space="preserve"> hvordan </w:t>
      </w:r>
      <w:r w:rsidRPr="00666479">
        <w:rPr>
          <w:color w:val="1D1B11" w:themeColor="background2" w:themeShade="1A"/>
        </w:rPr>
        <w:t xml:space="preserve">pædagogerne </w:t>
      </w:r>
      <w:r w:rsidR="001E2156" w:rsidRPr="00666479">
        <w:rPr>
          <w:color w:val="1D1B11" w:themeColor="background2" w:themeShade="1A"/>
        </w:rPr>
        <w:t>kan arbejde med læreplanerne i forhold til de socialt udsatte børn</w:t>
      </w:r>
      <w:r w:rsidR="003610C0" w:rsidRPr="00666479">
        <w:rPr>
          <w:color w:val="1D1B11" w:themeColor="background2" w:themeShade="1A"/>
        </w:rPr>
        <w:t xml:space="preserve">, for </w:t>
      </w:r>
      <w:r w:rsidR="00BD3330" w:rsidRPr="00666479">
        <w:rPr>
          <w:color w:val="1D1B11" w:themeColor="background2" w:themeShade="1A"/>
        </w:rPr>
        <w:t xml:space="preserve">usikkerheden </w:t>
      </w:r>
      <w:r w:rsidR="003610C0" w:rsidRPr="00666479">
        <w:rPr>
          <w:color w:val="1D1B11" w:themeColor="background2" w:themeShade="1A"/>
        </w:rPr>
        <w:t xml:space="preserve">skaber </w:t>
      </w:r>
      <w:r w:rsidR="00BD3330" w:rsidRPr="00666479">
        <w:rPr>
          <w:color w:val="1D1B11" w:themeColor="background2" w:themeShade="1A"/>
        </w:rPr>
        <w:t xml:space="preserve">i praksis </w:t>
      </w:r>
      <w:r w:rsidR="003610C0" w:rsidRPr="00666479">
        <w:rPr>
          <w:color w:val="1D1B11" w:themeColor="background2" w:themeShade="1A"/>
        </w:rPr>
        <w:t>begrænsninger</w:t>
      </w:r>
      <w:r w:rsidR="00BD3330" w:rsidRPr="00666479">
        <w:rPr>
          <w:color w:val="1D1B11" w:themeColor="background2" w:themeShade="1A"/>
        </w:rPr>
        <w:t xml:space="preserve"> i det pædagogiske arbejde med disse børn</w:t>
      </w:r>
      <w:r w:rsidR="003610C0" w:rsidRPr="00666479">
        <w:rPr>
          <w:color w:val="1D1B11" w:themeColor="background2" w:themeShade="1A"/>
        </w:rPr>
        <w:t>.</w:t>
      </w:r>
      <w:r w:rsidR="001E2156" w:rsidRPr="00666479">
        <w:rPr>
          <w:color w:val="1D1B11" w:themeColor="background2" w:themeShade="1A"/>
        </w:rPr>
        <w:t xml:space="preserve"> </w:t>
      </w:r>
      <w:r w:rsidR="00BD3330" w:rsidRPr="00666479">
        <w:rPr>
          <w:color w:val="1D1B11" w:themeColor="background2" w:themeShade="1A"/>
        </w:rPr>
        <w:t>Siden Lars Barfods</w:t>
      </w:r>
      <w:r w:rsidR="001E2156" w:rsidRPr="00666479">
        <w:rPr>
          <w:color w:val="1D1B11" w:themeColor="background2" w:themeShade="1A"/>
        </w:rPr>
        <w:t xml:space="preserve"> udtalelse i 2006 er der sket ændringer. I 2007 kom den nye pædagoguddannelse og i 2009 lancerede Indenrigs</w:t>
      </w:r>
      <w:r w:rsidR="000F28CB" w:rsidRPr="00666479">
        <w:rPr>
          <w:color w:val="1D1B11" w:themeColor="background2" w:themeShade="1A"/>
        </w:rPr>
        <w:t>- o</w:t>
      </w:r>
      <w:r w:rsidR="001E2156" w:rsidRPr="00666479">
        <w:rPr>
          <w:color w:val="1D1B11" w:themeColor="background2" w:themeShade="1A"/>
        </w:rPr>
        <w:t>g socialministeriet et efteruddannelsestilbud til medarbejdere og ledere i dagtilbud blandt andet med henblik på at give pædagogerne metoder og arbejdsformer i arbejdet med socialt udsatte børn</w:t>
      </w:r>
      <w:r w:rsidR="001E2156" w:rsidRPr="00666479">
        <w:rPr>
          <w:rStyle w:val="Fodnotehenvisning"/>
          <w:color w:val="1D1B11" w:themeColor="background2" w:themeShade="1A"/>
        </w:rPr>
        <w:footnoteReference w:id="51"/>
      </w:r>
      <w:r w:rsidR="001E2156" w:rsidRPr="00666479">
        <w:rPr>
          <w:color w:val="1D1B11" w:themeColor="background2" w:themeShade="1A"/>
        </w:rPr>
        <w:t>.</w:t>
      </w:r>
      <w:r w:rsidR="00405D78" w:rsidRPr="00666479">
        <w:rPr>
          <w:color w:val="1D1B11" w:themeColor="background2" w:themeShade="1A"/>
        </w:rPr>
        <w:t xml:space="preserve"> </w:t>
      </w:r>
    </w:p>
    <w:p w:rsidR="00BD3330" w:rsidRPr="00666479" w:rsidRDefault="00BD3330" w:rsidP="00532ED6">
      <w:pPr>
        <w:autoSpaceDE w:val="0"/>
        <w:autoSpaceDN w:val="0"/>
        <w:adjustRightInd w:val="0"/>
        <w:spacing w:after="0" w:line="360" w:lineRule="auto"/>
        <w:jc w:val="both"/>
        <w:rPr>
          <w:color w:val="1D1B11" w:themeColor="background2" w:themeShade="1A"/>
        </w:rPr>
      </w:pPr>
    </w:p>
    <w:p w:rsidR="00BD3330" w:rsidRPr="00666479" w:rsidRDefault="00D400B1" w:rsidP="00532ED6">
      <w:pPr>
        <w:autoSpaceDE w:val="0"/>
        <w:autoSpaceDN w:val="0"/>
        <w:adjustRightInd w:val="0"/>
        <w:spacing w:after="0" w:line="360" w:lineRule="auto"/>
        <w:jc w:val="both"/>
        <w:rPr>
          <w:color w:val="1D1B11" w:themeColor="background2" w:themeShade="1A"/>
        </w:rPr>
      </w:pPr>
      <w:r w:rsidRPr="00666479">
        <w:rPr>
          <w:color w:val="1D1B11" w:themeColor="background2" w:themeShade="1A"/>
        </w:rPr>
        <w:t>Så</w:t>
      </w:r>
      <w:r w:rsidR="00405D78" w:rsidRPr="00666479">
        <w:rPr>
          <w:color w:val="1D1B11" w:themeColor="background2" w:themeShade="1A"/>
        </w:rPr>
        <w:t xml:space="preserve"> udviklingen taget i betragtning </w:t>
      </w:r>
      <w:r w:rsidR="00BD3330" w:rsidRPr="00666479">
        <w:rPr>
          <w:color w:val="1D1B11" w:themeColor="background2" w:themeShade="1A"/>
        </w:rPr>
        <w:t>er jeg sikker på</w:t>
      </w:r>
      <w:r w:rsidR="00532ED6" w:rsidRPr="00666479">
        <w:rPr>
          <w:color w:val="1D1B11" w:themeColor="background2" w:themeShade="1A"/>
        </w:rPr>
        <w:t xml:space="preserve">, </w:t>
      </w:r>
      <w:r w:rsidR="00083C3D" w:rsidRPr="00666479">
        <w:rPr>
          <w:color w:val="1D1B11" w:themeColor="background2" w:themeShade="1A"/>
        </w:rPr>
        <w:t xml:space="preserve">at </w:t>
      </w:r>
      <w:r w:rsidR="00532ED6" w:rsidRPr="00666479">
        <w:rPr>
          <w:color w:val="1D1B11" w:themeColor="background2" w:themeShade="1A"/>
        </w:rPr>
        <w:t>vi er på vej i den rigtige retning – på vej mod at kunne bruge læreplanerne som det brugbare pædagogiske værktøj</w:t>
      </w:r>
      <w:r w:rsidR="00083C3D" w:rsidRPr="00666479">
        <w:rPr>
          <w:color w:val="1D1B11" w:themeColor="background2" w:themeShade="1A"/>
        </w:rPr>
        <w:t xml:space="preserve"> det er – også i arbejdet med de socialt udsatte børn</w:t>
      </w:r>
      <w:r w:rsidR="00BD3330" w:rsidRPr="00666479">
        <w:rPr>
          <w:color w:val="1D1B11" w:themeColor="background2" w:themeShade="1A"/>
        </w:rPr>
        <w:t xml:space="preserve">. </w:t>
      </w:r>
    </w:p>
    <w:p w:rsidR="00BD3330" w:rsidRPr="00666479" w:rsidRDefault="00BD3330" w:rsidP="00532ED6">
      <w:pPr>
        <w:autoSpaceDE w:val="0"/>
        <w:autoSpaceDN w:val="0"/>
        <w:adjustRightInd w:val="0"/>
        <w:spacing w:after="0" w:line="360" w:lineRule="auto"/>
        <w:jc w:val="both"/>
        <w:rPr>
          <w:color w:val="1D1B11" w:themeColor="background2" w:themeShade="1A"/>
        </w:rPr>
      </w:pPr>
    </w:p>
    <w:p w:rsidR="00741D21" w:rsidRPr="00666479" w:rsidRDefault="00BD3330" w:rsidP="00741D21">
      <w:pPr>
        <w:autoSpaceDE w:val="0"/>
        <w:autoSpaceDN w:val="0"/>
        <w:adjustRightInd w:val="0"/>
        <w:spacing w:after="0" w:line="360" w:lineRule="auto"/>
        <w:jc w:val="both"/>
        <w:rPr>
          <w:color w:val="1D1B11" w:themeColor="background2" w:themeShade="1A"/>
        </w:rPr>
      </w:pPr>
      <w:r w:rsidRPr="00666479">
        <w:rPr>
          <w:color w:val="1D1B11" w:themeColor="background2" w:themeShade="1A"/>
        </w:rPr>
        <w:t>Jeg mener d</w:t>
      </w:r>
      <w:r w:rsidR="00532ED6" w:rsidRPr="00666479">
        <w:rPr>
          <w:color w:val="1D1B11" w:themeColor="background2" w:themeShade="1A"/>
        </w:rPr>
        <w:t>og</w:t>
      </w:r>
      <w:r w:rsidRPr="00666479">
        <w:rPr>
          <w:color w:val="1D1B11" w:themeColor="background2" w:themeShade="1A"/>
        </w:rPr>
        <w:t>,</w:t>
      </w:r>
      <w:r w:rsidR="00532ED6" w:rsidRPr="00666479">
        <w:rPr>
          <w:color w:val="1D1B11" w:themeColor="background2" w:themeShade="1A"/>
        </w:rPr>
        <w:t xml:space="preserve"> e</w:t>
      </w:r>
      <w:r w:rsidR="00B12521" w:rsidRPr="00666479">
        <w:rPr>
          <w:color w:val="1D1B11" w:themeColor="background2" w:themeShade="1A"/>
        </w:rPr>
        <w:t xml:space="preserve">n af de største udfordringer </w:t>
      </w:r>
      <w:r w:rsidR="000F28CB" w:rsidRPr="00666479">
        <w:rPr>
          <w:color w:val="1D1B11" w:themeColor="background2" w:themeShade="1A"/>
        </w:rPr>
        <w:t xml:space="preserve">i forbindelse med det pædagogiske arbejde med læreplanerne </w:t>
      </w:r>
      <w:r w:rsidR="00B12521" w:rsidRPr="00666479">
        <w:rPr>
          <w:color w:val="1D1B11" w:themeColor="background2" w:themeShade="1A"/>
        </w:rPr>
        <w:t xml:space="preserve">er </w:t>
      </w:r>
      <w:r w:rsidRPr="00666479">
        <w:rPr>
          <w:color w:val="1D1B11" w:themeColor="background2" w:themeShade="1A"/>
        </w:rPr>
        <w:t xml:space="preserve">de </w:t>
      </w:r>
      <w:r w:rsidR="00B12521" w:rsidRPr="00666479">
        <w:rPr>
          <w:color w:val="1D1B11" w:themeColor="background2" w:themeShade="1A"/>
        </w:rPr>
        <w:t>manglende ressourcer</w:t>
      </w:r>
      <w:r w:rsidR="000F28CB" w:rsidRPr="00666479">
        <w:rPr>
          <w:color w:val="1D1B11" w:themeColor="background2" w:themeShade="1A"/>
        </w:rPr>
        <w:t>, som jeg også i opgaven har været inde på. Vi pædagoger mangler ressourcer</w:t>
      </w:r>
      <w:r w:rsidR="00B12521" w:rsidRPr="00666479">
        <w:rPr>
          <w:color w:val="1D1B11" w:themeColor="background2" w:themeShade="1A"/>
        </w:rPr>
        <w:t xml:space="preserve"> til</w:t>
      </w:r>
      <w:r w:rsidR="00083C3D" w:rsidRPr="00666479">
        <w:rPr>
          <w:color w:val="1D1B11" w:themeColor="background2" w:themeShade="1A"/>
        </w:rPr>
        <w:t>,</w:t>
      </w:r>
      <w:r w:rsidR="00B12521" w:rsidRPr="00666479">
        <w:rPr>
          <w:color w:val="1D1B11" w:themeColor="background2" w:themeShade="1A"/>
        </w:rPr>
        <w:t xml:space="preserve"> at arbejde mere målrette</w:t>
      </w:r>
      <w:r w:rsidRPr="00666479">
        <w:rPr>
          <w:color w:val="1D1B11" w:themeColor="background2" w:themeShade="1A"/>
        </w:rPr>
        <w:t>t</w:t>
      </w:r>
      <w:r w:rsidR="00B12521" w:rsidRPr="00666479">
        <w:rPr>
          <w:color w:val="1D1B11" w:themeColor="background2" w:themeShade="1A"/>
        </w:rPr>
        <w:t xml:space="preserve"> med læreplanerne i det hele taget og</w:t>
      </w:r>
      <w:r w:rsidRPr="00666479">
        <w:rPr>
          <w:color w:val="1D1B11" w:themeColor="background2" w:themeShade="1A"/>
        </w:rPr>
        <w:t xml:space="preserve"> især</w:t>
      </w:r>
      <w:r w:rsidR="00B12521" w:rsidRPr="00666479">
        <w:rPr>
          <w:color w:val="1D1B11" w:themeColor="background2" w:themeShade="1A"/>
        </w:rPr>
        <w:t xml:space="preserve"> til at tage ekstra hånd om de socialt udsatte børn. Denne udfordring har jeg også stiftet bekendtskab med i mine praktikker – der går virkelig meget tid med at udforme læreplanern</w:t>
      </w:r>
      <w:r w:rsidR="000F28CB" w:rsidRPr="00666479">
        <w:rPr>
          <w:color w:val="1D1B11" w:themeColor="background2" w:themeShade="1A"/>
        </w:rPr>
        <w:t xml:space="preserve">e, at dokumentere og evaluere. </w:t>
      </w:r>
      <w:r w:rsidRPr="00666479">
        <w:rPr>
          <w:color w:val="1D1B11" w:themeColor="background2" w:themeShade="1A"/>
        </w:rPr>
        <w:t>Jeg ser imidlertid</w:t>
      </w:r>
      <w:r w:rsidR="00B12521" w:rsidRPr="00666479">
        <w:rPr>
          <w:color w:val="1D1B11" w:themeColor="background2" w:themeShade="1A"/>
        </w:rPr>
        <w:t xml:space="preserve"> ikke det s</w:t>
      </w:r>
      <w:r w:rsidRPr="00666479">
        <w:rPr>
          <w:color w:val="1D1B11" w:themeColor="background2" w:themeShade="1A"/>
        </w:rPr>
        <w:t>tore arbejde med læreplanerne som</w:t>
      </w:r>
      <w:r w:rsidR="00083C3D" w:rsidRPr="00666479">
        <w:rPr>
          <w:color w:val="1D1B11" w:themeColor="background2" w:themeShade="1A"/>
        </w:rPr>
        <w:t xml:space="preserve"> spildt. J</w:t>
      </w:r>
      <w:r w:rsidR="00B12521" w:rsidRPr="00666479">
        <w:rPr>
          <w:color w:val="1D1B11" w:themeColor="background2" w:themeShade="1A"/>
        </w:rPr>
        <w:t>eg tror til gengæld</w:t>
      </w:r>
      <w:r w:rsidRPr="00666479">
        <w:rPr>
          <w:color w:val="1D1B11" w:themeColor="background2" w:themeShade="1A"/>
        </w:rPr>
        <w:t>,</w:t>
      </w:r>
      <w:r w:rsidR="00B12521" w:rsidRPr="00666479">
        <w:rPr>
          <w:color w:val="1D1B11" w:themeColor="background2" w:themeShade="1A"/>
        </w:rPr>
        <w:t xml:space="preserve"> det er enormt brugbart, men ressourcer</w:t>
      </w:r>
      <w:r w:rsidR="00083C3D" w:rsidRPr="00666479">
        <w:rPr>
          <w:color w:val="1D1B11" w:themeColor="background2" w:themeShade="1A"/>
        </w:rPr>
        <w:t>ne</w:t>
      </w:r>
      <w:r w:rsidR="00B12521" w:rsidRPr="00666479">
        <w:rPr>
          <w:color w:val="1D1B11" w:themeColor="background2" w:themeShade="1A"/>
        </w:rPr>
        <w:t xml:space="preserve"> er altså for sm</w:t>
      </w:r>
      <w:r w:rsidR="00083C3D" w:rsidRPr="00666479">
        <w:rPr>
          <w:color w:val="1D1B11" w:themeColor="background2" w:themeShade="1A"/>
        </w:rPr>
        <w:t>å</w:t>
      </w:r>
      <w:r w:rsidR="00B12521" w:rsidRPr="00666479">
        <w:rPr>
          <w:color w:val="1D1B11" w:themeColor="background2" w:themeShade="1A"/>
        </w:rPr>
        <w:t xml:space="preserve"> og jeg synes</w:t>
      </w:r>
      <w:r w:rsidR="00083C3D" w:rsidRPr="00666479">
        <w:rPr>
          <w:color w:val="1D1B11" w:themeColor="background2" w:themeShade="1A"/>
        </w:rPr>
        <w:t>,</w:t>
      </w:r>
      <w:r w:rsidR="00B12521" w:rsidRPr="00666479">
        <w:rPr>
          <w:color w:val="1D1B11" w:themeColor="background2" w:themeShade="1A"/>
        </w:rPr>
        <w:t xml:space="preserve"> det i praksis er tydeligt</w:t>
      </w:r>
      <w:r w:rsidRPr="00666479">
        <w:rPr>
          <w:color w:val="1D1B11" w:themeColor="background2" w:themeShade="1A"/>
        </w:rPr>
        <w:t>,</w:t>
      </w:r>
      <w:r w:rsidR="00B12521" w:rsidRPr="00666479">
        <w:rPr>
          <w:color w:val="1D1B11" w:themeColor="background2" w:themeShade="1A"/>
        </w:rPr>
        <w:t xml:space="preserve"> at der går en del tid fra børnene. </w:t>
      </w:r>
      <w:r w:rsidRPr="00666479">
        <w:rPr>
          <w:color w:val="1D1B11" w:themeColor="background2" w:themeShade="1A"/>
        </w:rPr>
        <w:t>Der er desværre</w:t>
      </w:r>
      <w:r w:rsidR="000F28CB" w:rsidRPr="00666479">
        <w:rPr>
          <w:color w:val="1D1B11" w:themeColor="background2" w:themeShade="1A"/>
        </w:rPr>
        <w:t xml:space="preserve"> </w:t>
      </w:r>
      <w:r w:rsidRPr="00666479">
        <w:rPr>
          <w:color w:val="1D1B11" w:themeColor="background2" w:themeShade="1A"/>
        </w:rPr>
        <w:t xml:space="preserve">heller </w:t>
      </w:r>
      <w:r w:rsidR="000F28CB" w:rsidRPr="00666479">
        <w:rPr>
          <w:color w:val="1D1B11" w:themeColor="background2" w:themeShade="1A"/>
        </w:rPr>
        <w:t>ikke uds</w:t>
      </w:r>
      <w:r w:rsidR="00532ED6" w:rsidRPr="00666479">
        <w:rPr>
          <w:color w:val="1D1B11" w:themeColor="background2" w:themeShade="1A"/>
        </w:rPr>
        <w:t>igt til flere ressourcer, tværti</w:t>
      </w:r>
      <w:r w:rsidR="000F28CB" w:rsidRPr="00666479">
        <w:rPr>
          <w:color w:val="1D1B11" w:themeColor="background2" w:themeShade="1A"/>
        </w:rPr>
        <w:t>mod. I 2007 blev der indført nationale sprogscreeninger af 3-årige i daginstitutionerne</w:t>
      </w:r>
      <w:r w:rsidR="00972A96" w:rsidRPr="00666479">
        <w:rPr>
          <w:color w:val="1D1B11" w:themeColor="background2" w:themeShade="1A"/>
        </w:rPr>
        <w:t xml:space="preserve"> og krav om børnemiljøvurderinger</w:t>
      </w:r>
      <w:r w:rsidR="00741D21" w:rsidRPr="00666479">
        <w:rPr>
          <w:color w:val="1D1B11" w:themeColor="background2" w:themeShade="1A"/>
        </w:rPr>
        <w:t>.</w:t>
      </w:r>
    </w:p>
    <w:p w:rsidR="00714B50" w:rsidRPr="00666479" w:rsidRDefault="00D454E8" w:rsidP="000F28CB">
      <w:pPr>
        <w:pStyle w:val="Overskrift1"/>
        <w:spacing w:before="0"/>
        <w:jc w:val="both"/>
        <w:rPr>
          <w:color w:val="1D1B11" w:themeColor="background2" w:themeShade="1A"/>
        </w:rPr>
      </w:pPr>
      <w:r>
        <w:rPr>
          <w:noProof/>
          <w:color w:val="1D1B11" w:themeColor="background2" w:themeShade="1A"/>
        </w:rPr>
        <w:lastRenderedPageBreak/>
        <w:pict>
          <v:shape id="_x0000_s1044" type="#_x0000_t202" style="position:absolute;left:0;text-align:left;margin-left:-7.65pt;margin-top:-21.2pt;width:517.2pt;height:626.25pt;z-index:251667456;mso-width-relative:margin;mso-height-relative:margin" stroked="f">
            <v:textbox style="mso-next-textbox:#_x0000_s1044">
              <w:txbxContent>
                <w:p w:rsidR="0005294C" w:rsidRPr="00714B50" w:rsidRDefault="0005294C" w:rsidP="00532ED6">
                  <w:pPr>
                    <w:pStyle w:val="Overskrift1"/>
                    <w:spacing w:before="0"/>
                    <w:jc w:val="both"/>
                    <w:rPr>
                      <w:color w:val="1D1B11" w:themeColor="background2" w:themeShade="1A"/>
                    </w:rPr>
                  </w:pPr>
                  <w:bookmarkStart w:id="16" w:name="_Toc262156905"/>
                  <w:r w:rsidRPr="00714B50">
                    <w:rPr>
                      <w:color w:val="1D1B11" w:themeColor="background2" w:themeShade="1A"/>
                    </w:rPr>
                    <w:t>Litteraturliste</w:t>
                  </w:r>
                  <w:bookmarkEnd w:id="16"/>
                </w:p>
                <w:p w:rsidR="0005294C" w:rsidRPr="00E45B1C" w:rsidRDefault="0005294C" w:rsidP="00532ED6">
                  <w:pPr>
                    <w:jc w:val="both"/>
                    <w:rPr>
                      <w:b/>
                      <w:color w:val="1D1B11" w:themeColor="background2" w:themeShade="1A"/>
                    </w:rPr>
                  </w:pPr>
                  <w:r w:rsidRPr="00E45B1C">
                    <w:rPr>
                      <w:b/>
                      <w:color w:val="1D1B11" w:themeColor="background2" w:themeShade="1A"/>
                    </w:rPr>
                    <w:t>Bøger:</w:t>
                  </w:r>
                </w:p>
                <w:p w:rsidR="0005294C" w:rsidRPr="00E45B1C" w:rsidRDefault="0005294C" w:rsidP="00532ED6">
                  <w:pPr>
                    <w:jc w:val="both"/>
                    <w:rPr>
                      <w:color w:val="1D1B11" w:themeColor="background2" w:themeShade="1A"/>
                    </w:rPr>
                  </w:pPr>
                  <w:r w:rsidRPr="00E45B1C">
                    <w:rPr>
                      <w:color w:val="1D1B11" w:themeColor="background2" w:themeShade="1A"/>
                    </w:rPr>
                    <w:t xml:space="preserve">Hansen, Mogens; Thomsen, Poul; </w:t>
                  </w:r>
                  <w:proofErr w:type="spellStart"/>
                  <w:r w:rsidRPr="00E45B1C">
                    <w:rPr>
                      <w:color w:val="1D1B11" w:themeColor="background2" w:themeShade="1A"/>
                    </w:rPr>
                    <w:t>Varming</w:t>
                  </w:r>
                  <w:proofErr w:type="spellEnd"/>
                  <w:r w:rsidRPr="00E45B1C">
                    <w:rPr>
                      <w:color w:val="1D1B11" w:themeColor="background2" w:themeShade="1A"/>
                    </w:rPr>
                    <w:t xml:space="preserve">, Ole (2008): </w:t>
                  </w:r>
                  <w:r w:rsidRPr="00E45B1C">
                    <w:rPr>
                      <w:i/>
                      <w:color w:val="1D1B11" w:themeColor="background2" w:themeShade="1A"/>
                    </w:rPr>
                    <w:t>Psykologisk pædagogisk ordbog</w:t>
                  </w:r>
                  <w:r w:rsidRPr="00E45B1C">
                    <w:rPr>
                      <w:color w:val="1D1B11" w:themeColor="background2" w:themeShade="1A"/>
                    </w:rPr>
                    <w:t xml:space="preserve">, Hans Reitzels Forlag, 16. udgave, 1. oplag.  </w:t>
                  </w:r>
                </w:p>
                <w:p w:rsidR="0005294C" w:rsidRPr="00E45B1C" w:rsidRDefault="0005294C" w:rsidP="00532ED6">
                  <w:pPr>
                    <w:jc w:val="both"/>
                    <w:rPr>
                      <w:color w:val="1D1B11" w:themeColor="background2" w:themeShade="1A"/>
                    </w:rPr>
                  </w:pPr>
                  <w:r w:rsidRPr="00E45B1C">
                    <w:rPr>
                      <w:color w:val="1D1B11" w:themeColor="background2" w:themeShade="1A"/>
                    </w:rPr>
                    <w:t xml:space="preserve">Jensen, Kaj Storgaard; Kildevang, Helle (2008): </w:t>
                  </w:r>
                  <w:r w:rsidRPr="00E45B1C">
                    <w:rPr>
                      <w:i/>
                      <w:color w:val="1D1B11" w:themeColor="background2" w:themeShade="1A"/>
                    </w:rPr>
                    <w:t xml:space="preserve">Social arv – et begreb til debat </w:t>
                  </w:r>
                  <w:r w:rsidRPr="00E45B1C">
                    <w:rPr>
                      <w:color w:val="1D1B11" w:themeColor="background2" w:themeShade="1A"/>
                    </w:rPr>
                    <w:t>I: Hamre, B</w:t>
                  </w:r>
                  <w:r>
                    <w:rPr>
                      <w:color w:val="1D1B11" w:themeColor="background2" w:themeShade="1A"/>
                    </w:rPr>
                    <w:t>j</w:t>
                  </w:r>
                  <w:r w:rsidRPr="00E45B1C">
                    <w:rPr>
                      <w:color w:val="1D1B11" w:themeColor="background2" w:themeShade="1A"/>
                    </w:rPr>
                    <w:t xml:space="preserve">ørn; Høyer, Bodil (red.), </w:t>
                  </w:r>
                  <w:r w:rsidRPr="00E45B1C">
                    <w:rPr>
                      <w:i/>
                      <w:color w:val="1D1B11" w:themeColor="background2" w:themeShade="1A"/>
                    </w:rPr>
                    <w:t xml:space="preserve">Pædagoguddannelsen på tværs, </w:t>
                  </w:r>
                  <w:r w:rsidRPr="00E45B1C">
                    <w:rPr>
                      <w:color w:val="1D1B11" w:themeColor="background2" w:themeShade="1A"/>
                    </w:rPr>
                    <w:t xml:space="preserve">Frydenlund. </w:t>
                  </w:r>
                </w:p>
                <w:p w:rsidR="0005294C" w:rsidRPr="00E45B1C" w:rsidRDefault="0005294C" w:rsidP="00532ED6">
                  <w:pPr>
                    <w:jc w:val="both"/>
                    <w:rPr>
                      <w:i/>
                      <w:color w:val="1D1B11" w:themeColor="background2" w:themeShade="1A"/>
                    </w:rPr>
                  </w:pPr>
                  <w:r w:rsidRPr="00E45B1C">
                    <w:rPr>
                      <w:color w:val="1D1B11" w:themeColor="background2" w:themeShade="1A"/>
                    </w:rPr>
                    <w:t xml:space="preserve">Jensen, Bente (2007): </w:t>
                  </w:r>
                  <w:r w:rsidRPr="00E45B1C">
                    <w:rPr>
                      <w:i/>
                      <w:color w:val="1D1B11" w:themeColor="background2" w:themeShade="1A"/>
                    </w:rPr>
                    <w:t>Social arv, pædagogik og læring i daginstitutioner</w:t>
                  </w:r>
                  <w:r w:rsidRPr="00E45B1C">
                    <w:rPr>
                      <w:color w:val="1D1B11" w:themeColor="background2" w:themeShade="1A"/>
                    </w:rPr>
                    <w:t>, Hans Reitzels Forlag, 1. udgave, 1. oplag.</w:t>
                  </w:r>
                  <w:r w:rsidRPr="00E45B1C">
                    <w:rPr>
                      <w:i/>
                      <w:color w:val="1D1B11" w:themeColor="background2" w:themeShade="1A"/>
                    </w:rPr>
                    <w:t xml:space="preserve"> </w:t>
                  </w:r>
                </w:p>
                <w:p w:rsidR="0005294C" w:rsidRPr="00E45B1C" w:rsidRDefault="0005294C" w:rsidP="00532ED6">
                  <w:pPr>
                    <w:jc w:val="both"/>
                    <w:rPr>
                      <w:color w:val="1D1B11" w:themeColor="background2" w:themeShade="1A"/>
                    </w:rPr>
                  </w:pPr>
                  <w:proofErr w:type="spellStart"/>
                  <w:r w:rsidRPr="00E45B1C">
                    <w:rPr>
                      <w:color w:val="1D1B11" w:themeColor="background2" w:themeShade="1A"/>
                    </w:rPr>
                    <w:t>Jerlang</w:t>
                  </w:r>
                  <w:proofErr w:type="spellEnd"/>
                  <w:r w:rsidRPr="00E45B1C">
                    <w:rPr>
                      <w:color w:val="1D1B11" w:themeColor="background2" w:themeShade="1A"/>
                    </w:rPr>
                    <w:t xml:space="preserve">, Espen; </w:t>
                  </w:r>
                  <w:proofErr w:type="spellStart"/>
                  <w:r w:rsidRPr="00E45B1C">
                    <w:rPr>
                      <w:color w:val="1D1B11" w:themeColor="background2" w:themeShade="1A"/>
                    </w:rPr>
                    <w:t>Jerlang</w:t>
                  </w:r>
                  <w:proofErr w:type="spellEnd"/>
                  <w:r w:rsidRPr="00E45B1C">
                    <w:rPr>
                      <w:color w:val="1D1B11" w:themeColor="background2" w:themeShade="1A"/>
                    </w:rPr>
                    <w:t xml:space="preserve">, Jesper (2001/2006): </w:t>
                  </w:r>
                  <w:r w:rsidRPr="00E45B1C">
                    <w:rPr>
                      <w:i/>
                      <w:color w:val="1D1B11" w:themeColor="background2" w:themeShade="1A"/>
                    </w:rPr>
                    <w:t>Pædagogisk psykologisk opslagsbog</w:t>
                  </w:r>
                  <w:r w:rsidRPr="00E45B1C">
                    <w:rPr>
                      <w:color w:val="1D1B11" w:themeColor="background2" w:themeShade="1A"/>
                    </w:rPr>
                    <w:t xml:space="preserve">, Hans Reitzels Forlag, 2. udgave, 1. oplag. </w:t>
                  </w:r>
                </w:p>
                <w:p w:rsidR="0005294C" w:rsidRPr="00E45B1C" w:rsidRDefault="0005294C" w:rsidP="00532ED6">
                  <w:pPr>
                    <w:jc w:val="both"/>
                    <w:rPr>
                      <w:color w:val="1D1B11" w:themeColor="background2" w:themeShade="1A"/>
                    </w:rPr>
                  </w:pPr>
                  <w:r w:rsidRPr="00E45B1C">
                    <w:rPr>
                      <w:color w:val="1D1B11" w:themeColor="background2" w:themeShade="1A"/>
                    </w:rPr>
                    <w:t xml:space="preserve">Kornerup, Ida: </w:t>
                  </w:r>
                  <w:r w:rsidRPr="00E45B1C">
                    <w:rPr>
                      <w:i/>
                      <w:color w:val="1D1B11" w:themeColor="background2" w:themeShade="1A"/>
                    </w:rPr>
                    <w:t>Børn og unge</w:t>
                  </w:r>
                  <w:r w:rsidRPr="00E45B1C">
                    <w:rPr>
                      <w:color w:val="1D1B11" w:themeColor="background2" w:themeShade="1A"/>
                    </w:rPr>
                    <w:t xml:space="preserve"> I: Hamre, B</w:t>
                  </w:r>
                  <w:r>
                    <w:rPr>
                      <w:color w:val="1D1B11" w:themeColor="background2" w:themeShade="1A"/>
                    </w:rPr>
                    <w:t>j</w:t>
                  </w:r>
                  <w:r w:rsidRPr="00E45B1C">
                    <w:rPr>
                      <w:color w:val="1D1B11" w:themeColor="background2" w:themeShade="1A"/>
                    </w:rPr>
                    <w:t xml:space="preserve">ørn; Høyer, Bodil (red.), </w:t>
                  </w:r>
                  <w:r w:rsidRPr="00E45B1C">
                    <w:rPr>
                      <w:i/>
                      <w:color w:val="1D1B11" w:themeColor="background2" w:themeShade="1A"/>
                    </w:rPr>
                    <w:t xml:space="preserve">Pædagoguddannelsen på tværs, </w:t>
                  </w:r>
                  <w:r w:rsidRPr="00E45B1C">
                    <w:rPr>
                      <w:color w:val="1D1B11" w:themeColor="background2" w:themeShade="1A"/>
                    </w:rPr>
                    <w:t xml:space="preserve">Frydenlund. </w:t>
                  </w:r>
                </w:p>
                <w:p w:rsidR="0005294C" w:rsidRDefault="0005294C" w:rsidP="00532ED6">
                  <w:pPr>
                    <w:jc w:val="both"/>
                    <w:rPr>
                      <w:color w:val="1D1B11" w:themeColor="background2" w:themeShade="1A"/>
                    </w:rPr>
                  </w:pPr>
                  <w:r w:rsidRPr="00E45B1C">
                    <w:rPr>
                      <w:color w:val="1D1B11" w:themeColor="background2" w:themeShade="1A"/>
                    </w:rPr>
                    <w:t xml:space="preserve">Lauritzen, </w:t>
                  </w:r>
                  <w:proofErr w:type="spellStart"/>
                  <w:r w:rsidRPr="00E45B1C">
                    <w:rPr>
                      <w:color w:val="1D1B11" w:themeColor="background2" w:themeShade="1A"/>
                    </w:rPr>
                    <w:t>Johny</w:t>
                  </w:r>
                  <w:proofErr w:type="spellEnd"/>
                  <w:r w:rsidRPr="00E45B1C">
                    <w:rPr>
                      <w:color w:val="1D1B11" w:themeColor="background2" w:themeShade="1A"/>
                    </w:rPr>
                    <w:t xml:space="preserve">: </w:t>
                  </w:r>
                  <w:r w:rsidRPr="00E45B1C">
                    <w:rPr>
                      <w:i/>
                      <w:szCs w:val="18"/>
                    </w:rPr>
                    <w:t>Et sociologisk blik på pædagogik</w:t>
                  </w:r>
                  <w:r w:rsidRPr="00E45B1C">
                    <w:rPr>
                      <w:color w:val="1D1B11" w:themeColor="background2" w:themeShade="1A"/>
                    </w:rPr>
                    <w:t xml:space="preserve"> I: Hamre, B</w:t>
                  </w:r>
                  <w:r>
                    <w:rPr>
                      <w:color w:val="1D1B11" w:themeColor="background2" w:themeShade="1A"/>
                    </w:rPr>
                    <w:t>j</w:t>
                  </w:r>
                  <w:r w:rsidRPr="00E45B1C">
                    <w:rPr>
                      <w:color w:val="1D1B11" w:themeColor="background2" w:themeShade="1A"/>
                    </w:rPr>
                    <w:t xml:space="preserve">ørn; Høyer, Bodil (red.), </w:t>
                  </w:r>
                  <w:r w:rsidRPr="00E45B1C">
                    <w:rPr>
                      <w:i/>
                      <w:color w:val="1D1B11" w:themeColor="background2" w:themeShade="1A"/>
                    </w:rPr>
                    <w:t xml:space="preserve">Pædagoguddannelsen på tværs, </w:t>
                  </w:r>
                  <w:r w:rsidRPr="00E45B1C">
                    <w:rPr>
                      <w:color w:val="1D1B11" w:themeColor="background2" w:themeShade="1A"/>
                    </w:rPr>
                    <w:t xml:space="preserve">Frydenlund. </w:t>
                  </w:r>
                </w:p>
                <w:p w:rsidR="0005294C" w:rsidRPr="00C44FAC" w:rsidRDefault="0005294C" w:rsidP="00532ED6">
                  <w:pPr>
                    <w:jc w:val="both"/>
                    <w:rPr>
                      <w:i/>
                      <w:color w:val="1D1B11" w:themeColor="background2" w:themeShade="1A"/>
                    </w:rPr>
                  </w:pPr>
                  <w:r>
                    <w:rPr>
                      <w:color w:val="1D1B11" w:themeColor="background2" w:themeShade="1A"/>
                    </w:rPr>
                    <w:t xml:space="preserve">Riber, Jørgen (2007): </w:t>
                  </w:r>
                  <w:r>
                    <w:rPr>
                      <w:i/>
                      <w:color w:val="1D1B11" w:themeColor="background2" w:themeShade="1A"/>
                    </w:rPr>
                    <w:t>Surhedens anatomi</w:t>
                  </w:r>
                  <w:r>
                    <w:rPr>
                      <w:color w:val="1D1B11" w:themeColor="background2" w:themeShade="1A"/>
                    </w:rPr>
                    <w:t xml:space="preserve"> I: Hertz, Berit (red.); Iversen, Frank (red.) </w:t>
                  </w:r>
                  <w:r>
                    <w:rPr>
                      <w:i/>
                      <w:color w:val="1D1B11" w:themeColor="background2" w:themeShade="1A"/>
                    </w:rPr>
                    <w:t>Mere anerkendelse i børnehøjde</w:t>
                  </w:r>
                  <w:r>
                    <w:rPr>
                      <w:color w:val="1D1B11" w:themeColor="background2" w:themeShade="1A"/>
                    </w:rPr>
                    <w:t>, Dansk psykologisk forlag, 1. udgave, 1. oplag.</w:t>
                  </w:r>
                  <w:r>
                    <w:rPr>
                      <w:i/>
                      <w:color w:val="1D1B11" w:themeColor="background2" w:themeShade="1A"/>
                    </w:rPr>
                    <w:t xml:space="preserve"> </w:t>
                  </w:r>
                </w:p>
                <w:p w:rsidR="0005294C" w:rsidRPr="00E45B1C" w:rsidRDefault="0005294C" w:rsidP="00532ED6">
                  <w:pPr>
                    <w:tabs>
                      <w:tab w:val="left" w:pos="2214"/>
                    </w:tabs>
                    <w:jc w:val="both"/>
                    <w:rPr>
                      <w:b/>
                      <w:color w:val="1D1B11" w:themeColor="background2" w:themeShade="1A"/>
                    </w:rPr>
                  </w:pPr>
                  <w:r w:rsidRPr="00E45B1C">
                    <w:rPr>
                      <w:b/>
                      <w:color w:val="1D1B11" w:themeColor="background2" w:themeShade="1A"/>
                    </w:rPr>
                    <w:t>Publikationer:</w:t>
                  </w:r>
                  <w:r w:rsidRPr="00E45B1C">
                    <w:rPr>
                      <w:b/>
                      <w:color w:val="1D1B11" w:themeColor="background2" w:themeShade="1A"/>
                    </w:rPr>
                    <w:tab/>
                  </w:r>
                </w:p>
                <w:p w:rsidR="0005294C" w:rsidRPr="00E45B1C" w:rsidRDefault="0005294C" w:rsidP="00532ED6">
                  <w:pPr>
                    <w:tabs>
                      <w:tab w:val="left" w:pos="2214"/>
                    </w:tabs>
                    <w:jc w:val="both"/>
                    <w:rPr>
                      <w:color w:val="1D1B11" w:themeColor="background2" w:themeShade="1A"/>
                    </w:rPr>
                  </w:pPr>
                  <w:r w:rsidRPr="00E45B1C">
                    <w:rPr>
                      <w:i/>
                      <w:color w:val="1D1B11" w:themeColor="background2" w:themeShade="1A"/>
                    </w:rPr>
                    <w:t>Leg og lær – En guide om pædagogiske læreplaner til alle dagtilbud og forældre med børn i dagtilbud</w:t>
                  </w:r>
                  <w:r w:rsidRPr="00E45B1C">
                    <w:rPr>
                      <w:color w:val="1D1B11" w:themeColor="background2" w:themeShade="1A"/>
                    </w:rPr>
                    <w:t xml:space="preserve">. Publikation udgivet af Ministeriet for Familie og Forbrugsanliggender, 2004.    </w:t>
                  </w:r>
                </w:p>
                <w:p w:rsidR="0005294C" w:rsidRPr="001E2156" w:rsidRDefault="0005294C" w:rsidP="00532ED6">
                  <w:pPr>
                    <w:jc w:val="both"/>
                    <w:rPr>
                      <w:b/>
                      <w:color w:val="1D1B11" w:themeColor="background2" w:themeShade="1A"/>
                    </w:rPr>
                  </w:pPr>
                  <w:r w:rsidRPr="00E45B1C">
                    <w:rPr>
                      <w:b/>
                      <w:color w:val="1D1B11" w:themeColor="background2" w:themeShade="1A"/>
                    </w:rPr>
                    <w:t>Elektroniske kilder:</w:t>
                  </w:r>
                </w:p>
                <w:p w:rsidR="0005294C" w:rsidRPr="00E45B1C" w:rsidRDefault="0005294C" w:rsidP="00532ED6">
                  <w:pPr>
                    <w:spacing w:after="0"/>
                    <w:jc w:val="both"/>
                    <w:rPr>
                      <w:color w:val="1D1B11" w:themeColor="background2" w:themeShade="1A"/>
                    </w:rPr>
                  </w:pPr>
                  <w:r w:rsidRPr="00E45B1C">
                    <w:rPr>
                      <w:i/>
                      <w:color w:val="1D1B11" w:themeColor="background2" w:themeShade="1A"/>
                    </w:rPr>
                    <w:t>BUPL’s syn på pædagogiske læreplaner 2004.</w:t>
                  </w:r>
                  <w:r w:rsidRPr="00E45B1C">
                    <w:rPr>
                      <w:color w:val="1D1B11" w:themeColor="background2" w:themeShade="1A"/>
                    </w:rPr>
                    <w:t xml:space="preserve"> Hentet 18. maj 2010:</w:t>
                  </w:r>
                </w:p>
                <w:p w:rsidR="0005294C" w:rsidRDefault="00D454E8" w:rsidP="00532ED6">
                  <w:pPr>
                    <w:spacing w:after="0"/>
                    <w:jc w:val="both"/>
                    <w:rPr>
                      <w:color w:val="1D1B11" w:themeColor="background2" w:themeShade="1A"/>
                    </w:rPr>
                  </w:pPr>
                  <w:hyperlink r:id="rId13" w:history="1">
                    <w:r w:rsidR="0005294C" w:rsidRPr="00E45B1C">
                      <w:rPr>
                        <w:rStyle w:val="Hyperlink"/>
                        <w:color w:val="1D1B11" w:themeColor="background2" w:themeShade="1A"/>
                        <w:u w:val="none"/>
                      </w:rPr>
                      <w:t>http://bupl.dk/paedagogik/paedagogiske_temaer/paedagogiske_laereplaner/bupls_syn_paa_paedagogiske_laereplaner_2004?OpenDocument</w:t>
                    </w:r>
                  </w:hyperlink>
                  <w:r w:rsidR="0005294C" w:rsidRPr="00E45B1C">
                    <w:rPr>
                      <w:color w:val="1D1B11" w:themeColor="background2" w:themeShade="1A"/>
                    </w:rPr>
                    <w:t xml:space="preserve"> </w:t>
                  </w:r>
                </w:p>
                <w:p w:rsidR="0005294C" w:rsidRDefault="0005294C" w:rsidP="00532ED6">
                  <w:pPr>
                    <w:spacing w:after="0"/>
                    <w:jc w:val="both"/>
                    <w:rPr>
                      <w:i/>
                      <w:color w:val="1D1B11" w:themeColor="background2" w:themeShade="1A"/>
                    </w:rPr>
                  </w:pPr>
                </w:p>
                <w:p w:rsidR="0005294C" w:rsidRPr="00E45B1C" w:rsidRDefault="0005294C" w:rsidP="00532ED6">
                  <w:pPr>
                    <w:spacing w:after="0"/>
                    <w:jc w:val="both"/>
                    <w:rPr>
                      <w:color w:val="1D1B11" w:themeColor="background2" w:themeShade="1A"/>
                    </w:rPr>
                  </w:pPr>
                  <w:r w:rsidRPr="00E45B1C">
                    <w:rPr>
                      <w:i/>
                      <w:color w:val="1D1B11" w:themeColor="background2" w:themeShade="1A"/>
                    </w:rPr>
                    <w:t>En god start til alle børn</w:t>
                  </w:r>
                  <w:r w:rsidRPr="00E45B1C">
                    <w:rPr>
                      <w:color w:val="1D1B11" w:themeColor="background2" w:themeShade="1A"/>
                    </w:rPr>
                    <w:t>. Publikation udgivet af Socialministeriet, 2003. Hentet 13. maj 2010:</w:t>
                  </w:r>
                </w:p>
                <w:p w:rsidR="0005294C" w:rsidRPr="00E45B1C" w:rsidRDefault="00D454E8" w:rsidP="00532ED6">
                  <w:pPr>
                    <w:spacing w:after="0"/>
                    <w:jc w:val="both"/>
                    <w:rPr>
                      <w:color w:val="1D1B11" w:themeColor="background2" w:themeShade="1A"/>
                    </w:rPr>
                  </w:pPr>
                  <w:hyperlink r:id="rId14" w:history="1">
                    <w:r w:rsidR="0005294C" w:rsidRPr="00E45B1C">
                      <w:rPr>
                        <w:rStyle w:val="Hyperlink"/>
                        <w:color w:val="1D1B11" w:themeColor="background2" w:themeShade="1A"/>
                        <w:u w:val="none"/>
                      </w:rPr>
                      <w:t>http://pub.uvm.dk/2003/socialarv/pdf/indhold.pdf</w:t>
                    </w:r>
                  </w:hyperlink>
                  <w:r w:rsidR="0005294C" w:rsidRPr="00E45B1C">
                    <w:rPr>
                      <w:color w:val="1D1B11" w:themeColor="background2" w:themeShade="1A"/>
                    </w:rPr>
                    <w:t xml:space="preserve"> </w:t>
                  </w:r>
                </w:p>
                <w:p w:rsidR="0005294C" w:rsidRDefault="0005294C" w:rsidP="00532ED6">
                  <w:pPr>
                    <w:spacing w:after="0"/>
                    <w:jc w:val="both"/>
                    <w:rPr>
                      <w:i/>
                      <w:color w:val="1D1B11" w:themeColor="background2" w:themeShade="1A"/>
                    </w:rPr>
                  </w:pPr>
                </w:p>
                <w:p w:rsidR="0005294C" w:rsidRDefault="0005294C" w:rsidP="00532ED6">
                  <w:pPr>
                    <w:spacing w:after="0"/>
                    <w:jc w:val="both"/>
                    <w:rPr>
                      <w:szCs w:val="20"/>
                    </w:rPr>
                  </w:pPr>
                  <w:r>
                    <w:rPr>
                      <w:i/>
                      <w:color w:val="1D1B11" w:themeColor="background2" w:themeShade="1A"/>
                    </w:rPr>
                    <w:t>Evaluering af loven om pædagogiske læreplaner,</w:t>
                  </w:r>
                  <w:r>
                    <w:rPr>
                      <w:color w:val="1D1B11" w:themeColor="background2" w:themeShade="1A"/>
                    </w:rPr>
                    <w:t xml:space="preserve"> rapport udgivet af Ministeriet for Familie- og Forbrugsanliggender i samarbejde med</w:t>
                  </w:r>
                  <w:r w:rsidRPr="00FC0C06">
                    <w:rPr>
                      <w:szCs w:val="20"/>
                    </w:rPr>
                    <w:t xml:space="preserve"> </w:t>
                  </w:r>
                  <w:proofErr w:type="spellStart"/>
                  <w:r w:rsidRPr="00884166">
                    <w:rPr>
                      <w:szCs w:val="20"/>
                    </w:rPr>
                    <w:t>UdviklingsForum</w:t>
                  </w:r>
                  <w:proofErr w:type="spellEnd"/>
                  <w:r w:rsidRPr="00884166">
                    <w:rPr>
                      <w:szCs w:val="20"/>
                    </w:rPr>
                    <w:t>, NIRAS Konsulenterne, AKF og EVA</w:t>
                  </w:r>
                  <w:r>
                    <w:rPr>
                      <w:szCs w:val="20"/>
                    </w:rPr>
                    <w:t xml:space="preserve">, august 2006. Hentet 19. maj 2010: </w:t>
                  </w:r>
                </w:p>
                <w:p w:rsidR="0005294C" w:rsidRDefault="00D454E8" w:rsidP="00532ED6">
                  <w:pPr>
                    <w:spacing w:after="0"/>
                    <w:jc w:val="both"/>
                    <w:rPr>
                      <w:color w:val="1D1B11" w:themeColor="background2" w:themeShade="1A"/>
                    </w:rPr>
                  </w:pPr>
                  <w:hyperlink r:id="rId15" w:history="1">
                    <w:r w:rsidR="0005294C" w:rsidRPr="00FC0C06">
                      <w:rPr>
                        <w:rStyle w:val="Hyperlink"/>
                        <w:color w:val="1D1B11" w:themeColor="background2" w:themeShade="1A"/>
                        <w:u w:val="none"/>
                      </w:rPr>
                      <w:t>http://www.sm.dk/Temaer/sociale-omraader/Boern-unge-og-familie/dagtilbudsomraadet/dagtilbud/paedagogiske-laereplaner/Sider/Start.aspx</w:t>
                    </w:r>
                  </w:hyperlink>
                  <w:r w:rsidR="0005294C" w:rsidRPr="00FC0C06">
                    <w:rPr>
                      <w:color w:val="1D1B11" w:themeColor="background2" w:themeShade="1A"/>
                    </w:rPr>
                    <w:t xml:space="preserve">   </w:t>
                  </w:r>
                  <w:r w:rsidR="0005294C" w:rsidRPr="00FC0C06">
                    <w:rPr>
                      <w:i/>
                      <w:color w:val="1D1B11" w:themeColor="background2" w:themeShade="1A"/>
                    </w:rPr>
                    <w:t xml:space="preserve"> </w:t>
                  </w:r>
                  <w:r w:rsidR="0005294C" w:rsidRPr="00FC0C06">
                    <w:rPr>
                      <w:color w:val="1D1B11" w:themeColor="background2" w:themeShade="1A"/>
                    </w:rPr>
                    <w:t xml:space="preserve"> </w:t>
                  </w:r>
                </w:p>
                <w:p w:rsidR="0005294C" w:rsidRDefault="0005294C" w:rsidP="00532ED6">
                  <w:pPr>
                    <w:spacing w:after="0"/>
                    <w:jc w:val="both"/>
                    <w:rPr>
                      <w:color w:val="1D1B11" w:themeColor="background2" w:themeShade="1A"/>
                    </w:rPr>
                  </w:pPr>
                </w:p>
                <w:p w:rsidR="0005294C" w:rsidRDefault="0005294C" w:rsidP="00532ED6">
                  <w:pPr>
                    <w:spacing w:after="0"/>
                    <w:jc w:val="both"/>
                    <w:rPr>
                      <w:color w:val="1D1B11" w:themeColor="background2" w:themeShade="1A"/>
                    </w:rPr>
                  </w:pPr>
                  <w:r>
                    <w:rPr>
                      <w:color w:val="1D1B11" w:themeColor="background2" w:themeShade="1A"/>
                    </w:rPr>
                    <w:t xml:space="preserve">Jensen, Vibeke </w:t>
                  </w:r>
                  <w:proofErr w:type="spellStart"/>
                  <w:r>
                    <w:rPr>
                      <w:color w:val="1D1B11" w:themeColor="background2" w:themeShade="1A"/>
                    </w:rPr>
                    <w:t>Bye</w:t>
                  </w:r>
                  <w:proofErr w:type="spellEnd"/>
                  <w:r>
                    <w:rPr>
                      <w:color w:val="1D1B11" w:themeColor="background2" w:themeShade="1A"/>
                    </w:rPr>
                    <w:t xml:space="preserve">: </w:t>
                  </w:r>
                  <w:r>
                    <w:rPr>
                      <w:i/>
                      <w:color w:val="1D1B11" w:themeColor="background2" w:themeShade="1A"/>
                    </w:rPr>
                    <w:t>Pædagogiske læreplaner – godt i gang</w:t>
                  </w:r>
                  <w:r>
                    <w:rPr>
                      <w:color w:val="1D1B11" w:themeColor="background2" w:themeShade="1A"/>
                    </w:rPr>
                    <w:t>, Børn &amp; Unge, 29/2006. Hentet 19. maj 2010:</w:t>
                  </w:r>
                </w:p>
                <w:p w:rsidR="0005294C" w:rsidRPr="00AC3CA7" w:rsidRDefault="00D454E8" w:rsidP="00AC3CA7">
                  <w:pPr>
                    <w:rPr>
                      <w:color w:val="1D1B11" w:themeColor="background2" w:themeShade="1A"/>
                    </w:rPr>
                  </w:pPr>
                  <w:hyperlink r:id="rId16" w:history="1">
                    <w:r w:rsidR="0005294C" w:rsidRPr="00AC3CA7">
                      <w:rPr>
                        <w:rStyle w:val="Hyperlink"/>
                        <w:color w:val="1D1B11" w:themeColor="background2" w:themeShade="1A"/>
                        <w:u w:val="none"/>
                      </w:rPr>
                      <w:t>http://www.bupl.dk/internet/boernogunge.nsf/0/9D9ECF8C1A05EB46C12571E10037F0B8!OpenDocument</w:t>
                    </w:r>
                  </w:hyperlink>
                  <w:r w:rsidR="0005294C" w:rsidRPr="00AC3CA7">
                    <w:rPr>
                      <w:color w:val="1D1B11" w:themeColor="background2" w:themeShade="1A"/>
                    </w:rPr>
                    <w:t xml:space="preserve"> </w:t>
                  </w:r>
                </w:p>
              </w:txbxContent>
            </v:textbox>
          </v:shape>
        </w:pict>
      </w:r>
    </w:p>
    <w:p w:rsidR="00714B50" w:rsidRPr="00666479" w:rsidRDefault="00714B50" w:rsidP="000F28CB">
      <w:pPr>
        <w:pStyle w:val="Overskrift1"/>
        <w:spacing w:before="0"/>
        <w:jc w:val="both"/>
        <w:rPr>
          <w:color w:val="1D1B11" w:themeColor="background2" w:themeShade="1A"/>
        </w:rPr>
      </w:pPr>
    </w:p>
    <w:p w:rsidR="00714B50" w:rsidRPr="00666479" w:rsidRDefault="00714B50" w:rsidP="000F28CB">
      <w:pPr>
        <w:pStyle w:val="Overskrift1"/>
        <w:spacing w:before="0"/>
        <w:jc w:val="both"/>
        <w:rPr>
          <w:color w:val="1D1B11" w:themeColor="background2" w:themeShade="1A"/>
        </w:rPr>
      </w:pPr>
    </w:p>
    <w:p w:rsidR="00714B50" w:rsidRPr="00666479" w:rsidRDefault="00714B50" w:rsidP="000F28CB">
      <w:pPr>
        <w:pStyle w:val="Overskrift1"/>
        <w:spacing w:before="0"/>
        <w:jc w:val="both"/>
        <w:rPr>
          <w:color w:val="1D1B11" w:themeColor="background2" w:themeShade="1A"/>
        </w:rPr>
      </w:pPr>
    </w:p>
    <w:p w:rsidR="00714B50" w:rsidRPr="00666479" w:rsidRDefault="00714B50" w:rsidP="000F28CB">
      <w:pPr>
        <w:pStyle w:val="Overskrift1"/>
        <w:spacing w:before="0"/>
        <w:jc w:val="both"/>
        <w:rPr>
          <w:color w:val="1D1B11" w:themeColor="background2" w:themeShade="1A"/>
        </w:rPr>
      </w:pPr>
    </w:p>
    <w:p w:rsidR="00714B50" w:rsidRPr="00666479" w:rsidRDefault="00714B50" w:rsidP="000F28CB">
      <w:pPr>
        <w:pStyle w:val="Overskrift1"/>
        <w:spacing w:before="0"/>
        <w:jc w:val="both"/>
        <w:rPr>
          <w:color w:val="1D1B11" w:themeColor="background2" w:themeShade="1A"/>
        </w:rPr>
      </w:pPr>
    </w:p>
    <w:p w:rsidR="00714B50" w:rsidRPr="00666479" w:rsidRDefault="00714B50" w:rsidP="000F28CB">
      <w:pPr>
        <w:pStyle w:val="Overskrift1"/>
        <w:spacing w:before="0"/>
        <w:jc w:val="both"/>
        <w:rPr>
          <w:color w:val="1D1B11" w:themeColor="background2" w:themeShade="1A"/>
        </w:rPr>
      </w:pPr>
    </w:p>
    <w:p w:rsidR="00532ED6" w:rsidRPr="00666479" w:rsidRDefault="00532ED6" w:rsidP="000F28CB">
      <w:pPr>
        <w:pStyle w:val="Overskrift1"/>
        <w:spacing w:before="0"/>
        <w:jc w:val="both"/>
        <w:rPr>
          <w:color w:val="1D1B11" w:themeColor="background2" w:themeShade="1A"/>
        </w:rPr>
      </w:pPr>
    </w:p>
    <w:p w:rsidR="00532ED6" w:rsidRPr="00666479" w:rsidRDefault="00532ED6" w:rsidP="000F28CB">
      <w:pPr>
        <w:pStyle w:val="Overskrift1"/>
        <w:spacing w:before="0"/>
        <w:jc w:val="both"/>
        <w:rPr>
          <w:color w:val="1D1B11" w:themeColor="background2" w:themeShade="1A"/>
        </w:rPr>
      </w:pPr>
    </w:p>
    <w:p w:rsidR="00532ED6" w:rsidRPr="00666479" w:rsidRDefault="00532ED6" w:rsidP="000F28CB">
      <w:pPr>
        <w:pStyle w:val="Overskrift1"/>
        <w:spacing w:before="0"/>
        <w:jc w:val="both"/>
        <w:rPr>
          <w:color w:val="1D1B11" w:themeColor="background2" w:themeShade="1A"/>
        </w:rPr>
      </w:pPr>
    </w:p>
    <w:p w:rsidR="00532ED6" w:rsidRPr="00666479" w:rsidRDefault="00532ED6" w:rsidP="000F28CB">
      <w:pPr>
        <w:pStyle w:val="Overskrift1"/>
        <w:spacing w:before="0"/>
        <w:jc w:val="both"/>
        <w:rPr>
          <w:color w:val="1D1B11" w:themeColor="background2" w:themeShade="1A"/>
        </w:rPr>
      </w:pPr>
    </w:p>
    <w:p w:rsidR="00532ED6" w:rsidRPr="00666479" w:rsidRDefault="00532ED6" w:rsidP="000F28CB">
      <w:pPr>
        <w:pStyle w:val="Overskrift1"/>
        <w:spacing w:before="0"/>
        <w:jc w:val="both"/>
        <w:rPr>
          <w:color w:val="1D1B11" w:themeColor="background2" w:themeShade="1A"/>
        </w:rPr>
      </w:pPr>
    </w:p>
    <w:p w:rsidR="00532ED6" w:rsidRPr="00666479" w:rsidRDefault="00532ED6" w:rsidP="000F28CB">
      <w:pPr>
        <w:pStyle w:val="Overskrift1"/>
        <w:spacing w:before="0"/>
        <w:jc w:val="both"/>
        <w:rPr>
          <w:color w:val="1D1B11" w:themeColor="background2" w:themeShade="1A"/>
        </w:rPr>
      </w:pPr>
    </w:p>
    <w:p w:rsidR="00532ED6" w:rsidRPr="00666479" w:rsidRDefault="00532ED6" w:rsidP="000F28CB">
      <w:pPr>
        <w:pStyle w:val="Overskrift1"/>
        <w:spacing w:before="0"/>
        <w:jc w:val="both"/>
        <w:rPr>
          <w:color w:val="1D1B11" w:themeColor="background2" w:themeShade="1A"/>
        </w:rPr>
      </w:pPr>
    </w:p>
    <w:p w:rsidR="00532ED6" w:rsidRPr="00666479" w:rsidRDefault="00532ED6" w:rsidP="000F28CB">
      <w:pPr>
        <w:pStyle w:val="Overskrift1"/>
        <w:spacing w:before="0"/>
        <w:jc w:val="both"/>
        <w:rPr>
          <w:color w:val="1D1B11" w:themeColor="background2" w:themeShade="1A"/>
        </w:rPr>
      </w:pPr>
    </w:p>
    <w:p w:rsidR="00532ED6" w:rsidRPr="00666479" w:rsidRDefault="00532ED6" w:rsidP="000F28CB">
      <w:pPr>
        <w:pStyle w:val="Overskrift1"/>
        <w:spacing w:before="0"/>
        <w:jc w:val="both"/>
        <w:rPr>
          <w:color w:val="1D1B11" w:themeColor="background2" w:themeShade="1A"/>
        </w:rPr>
      </w:pPr>
    </w:p>
    <w:p w:rsidR="00532ED6" w:rsidRPr="00666479" w:rsidRDefault="00532ED6" w:rsidP="000F28CB">
      <w:pPr>
        <w:pStyle w:val="Overskrift1"/>
        <w:spacing w:before="0"/>
        <w:jc w:val="both"/>
        <w:rPr>
          <w:color w:val="1D1B11" w:themeColor="background2" w:themeShade="1A"/>
        </w:rPr>
      </w:pPr>
    </w:p>
    <w:p w:rsidR="00532ED6" w:rsidRPr="00666479" w:rsidRDefault="00532ED6" w:rsidP="000F28CB">
      <w:pPr>
        <w:pStyle w:val="Overskrift1"/>
        <w:spacing w:before="0"/>
        <w:jc w:val="both"/>
        <w:rPr>
          <w:color w:val="1D1B11" w:themeColor="background2" w:themeShade="1A"/>
        </w:rPr>
      </w:pPr>
    </w:p>
    <w:p w:rsidR="00532ED6" w:rsidRPr="00666479" w:rsidRDefault="00532ED6" w:rsidP="000F28CB">
      <w:pPr>
        <w:pStyle w:val="Overskrift1"/>
        <w:spacing w:before="0"/>
        <w:jc w:val="both"/>
        <w:rPr>
          <w:color w:val="1D1B11" w:themeColor="background2" w:themeShade="1A"/>
        </w:rPr>
      </w:pPr>
    </w:p>
    <w:p w:rsidR="00532ED6" w:rsidRPr="00666479" w:rsidRDefault="00532ED6" w:rsidP="000F28CB">
      <w:pPr>
        <w:pStyle w:val="Overskrift1"/>
        <w:spacing w:before="0"/>
        <w:jc w:val="both"/>
        <w:rPr>
          <w:color w:val="1D1B11" w:themeColor="background2" w:themeShade="1A"/>
        </w:rPr>
      </w:pPr>
    </w:p>
    <w:p w:rsidR="00532ED6" w:rsidRPr="00666479" w:rsidRDefault="00532ED6" w:rsidP="000F28CB">
      <w:pPr>
        <w:pStyle w:val="Overskrift1"/>
        <w:spacing w:before="0"/>
        <w:jc w:val="both"/>
        <w:rPr>
          <w:color w:val="1D1B11" w:themeColor="background2" w:themeShade="1A"/>
        </w:rPr>
      </w:pPr>
    </w:p>
    <w:p w:rsidR="00532ED6" w:rsidRPr="00666479" w:rsidRDefault="00532ED6" w:rsidP="000F28CB">
      <w:pPr>
        <w:pStyle w:val="Overskrift1"/>
        <w:spacing w:before="0"/>
        <w:jc w:val="both"/>
        <w:rPr>
          <w:color w:val="1D1B11" w:themeColor="background2" w:themeShade="1A"/>
        </w:rPr>
      </w:pPr>
    </w:p>
    <w:p w:rsidR="00532ED6" w:rsidRPr="00666479" w:rsidRDefault="00532ED6" w:rsidP="000F28CB">
      <w:pPr>
        <w:pStyle w:val="Overskrift1"/>
        <w:spacing w:before="0"/>
        <w:jc w:val="both"/>
        <w:rPr>
          <w:color w:val="1D1B11" w:themeColor="background2" w:themeShade="1A"/>
        </w:rPr>
      </w:pPr>
    </w:p>
    <w:p w:rsidR="00532ED6" w:rsidRPr="00666479" w:rsidRDefault="00532ED6" w:rsidP="000F28CB">
      <w:pPr>
        <w:pStyle w:val="Overskrift1"/>
        <w:spacing w:before="0"/>
        <w:jc w:val="both"/>
        <w:rPr>
          <w:color w:val="1D1B11" w:themeColor="background2" w:themeShade="1A"/>
        </w:rPr>
      </w:pPr>
    </w:p>
    <w:p w:rsidR="00532ED6" w:rsidRPr="00666479" w:rsidRDefault="00532ED6" w:rsidP="000F28CB">
      <w:pPr>
        <w:pStyle w:val="Overskrift1"/>
        <w:spacing w:before="0"/>
        <w:jc w:val="both"/>
        <w:rPr>
          <w:color w:val="1D1B11" w:themeColor="background2" w:themeShade="1A"/>
        </w:rPr>
      </w:pPr>
    </w:p>
    <w:p w:rsidR="00532ED6" w:rsidRPr="00666479" w:rsidRDefault="00532ED6" w:rsidP="000F28CB">
      <w:pPr>
        <w:pStyle w:val="Overskrift1"/>
        <w:spacing w:before="0"/>
        <w:jc w:val="both"/>
        <w:rPr>
          <w:color w:val="1D1B11" w:themeColor="background2" w:themeShade="1A"/>
        </w:rPr>
      </w:pPr>
    </w:p>
    <w:p w:rsidR="00532ED6" w:rsidRPr="00666479" w:rsidRDefault="00532ED6" w:rsidP="000F28CB">
      <w:pPr>
        <w:pStyle w:val="Overskrift1"/>
        <w:spacing w:before="0"/>
        <w:jc w:val="both"/>
        <w:rPr>
          <w:color w:val="1D1B11" w:themeColor="background2" w:themeShade="1A"/>
        </w:rPr>
      </w:pPr>
    </w:p>
    <w:p w:rsidR="00532ED6" w:rsidRPr="00666479" w:rsidRDefault="00532ED6" w:rsidP="000F28CB">
      <w:pPr>
        <w:pStyle w:val="Overskrift1"/>
        <w:spacing w:before="0"/>
        <w:jc w:val="both"/>
        <w:rPr>
          <w:color w:val="1D1B11" w:themeColor="background2" w:themeShade="1A"/>
        </w:rPr>
      </w:pPr>
    </w:p>
    <w:p w:rsidR="00532ED6" w:rsidRPr="00666479" w:rsidRDefault="00532ED6" w:rsidP="000F28CB">
      <w:pPr>
        <w:pStyle w:val="Overskrift1"/>
        <w:spacing w:before="0"/>
        <w:jc w:val="both"/>
        <w:rPr>
          <w:color w:val="1D1B11" w:themeColor="background2" w:themeShade="1A"/>
        </w:rPr>
      </w:pPr>
    </w:p>
    <w:p w:rsidR="00532ED6" w:rsidRPr="00666479" w:rsidRDefault="00532ED6" w:rsidP="000F28CB">
      <w:pPr>
        <w:pStyle w:val="Overskrift1"/>
        <w:spacing w:before="0"/>
        <w:jc w:val="both"/>
        <w:rPr>
          <w:color w:val="1D1B11" w:themeColor="background2" w:themeShade="1A"/>
        </w:rPr>
      </w:pPr>
    </w:p>
    <w:p w:rsidR="00532ED6" w:rsidRPr="00666479" w:rsidRDefault="00532ED6" w:rsidP="000F28CB">
      <w:pPr>
        <w:pStyle w:val="Overskrift1"/>
        <w:spacing w:before="0"/>
        <w:jc w:val="both"/>
        <w:rPr>
          <w:color w:val="1D1B11" w:themeColor="background2" w:themeShade="1A"/>
        </w:rPr>
      </w:pPr>
    </w:p>
    <w:p w:rsidR="00532ED6" w:rsidRPr="00666479" w:rsidRDefault="00532ED6" w:rsidP="000F28CB">
      <w:pPr>
        <w:pStyle w:val="Overskrift1"/>
        <w:spacing w:before="0"/>
        <w:jc w:val="both"/>
        <w:rPr>
          <w:color w:val="1D1B11" w:themeColor="background2" w:themeShade="1A"/>
        </w:rPr>
      </w:pPr>
    </w:p>
    <w:p w:rsidR="00532ED6" w:rsidRPr="00666479" w:rsidRDefault="00532ED6" w:rsidP="000F28CB">
      <w:pPr>
        <w:pStyle w:val="Overskrift1"/>
        <w:spacing w:before="0"/>
        <w:jc w:val="both"/>
        <w:rPr>
          <w:color w:val="1D1B11" w:themeColor="background2" w:themeShade="1A"/>
        </w:rPr>
      </w:pPr>
    </w:p>
    <w:p w:rsidR="00532ED6" w:rsidRPr="00666479" w:rsidRDefault="00532ED6" w:rsidP="000F28CB">
      <w:pPr>
        <w:pStyle w:val="Overskrift1"/>
        <w:spacing w:before="0"/>
        <w:jc w:val="both"/>
        <w:rPr>
          <w:color w:val="1D1B11" w:themeColor="background2" w:themeShade="1A"/>
        </w:rPr>
      </w:pPr>
    </w:p>
    <w:p w:rsidR="00532ED6" w:rsidRPr="00666479" w:rsidRDefault="00532ED6" w:rsidP="000F28CB">
      <w:pPr>
        <w:pStyle w:val="Overskrift1"/>
        <w:spacing w:before="0"/>
        <w:jc w:val="both"/>
        <w:rPr>
          <w:color w:val="1D1B11" w:themeColor="background2" w:themeShade="1A"/>
        </w:rPr>
      </w:pPr>
    </w:p>
    <w:p w:rsidR="00AE762F" w:rsidRPr="00666479" w:rsidRDefault="00AE762F" w:rsidP="000F28CB">
      <w:pPr>
        <w:spacing w:after="0"/>
        <w:jc w:val="both"/>
        <w:rPr>
          <w:color w:val="1D1B11" w:themeColor="background2" w:themeShade="1A"/>
        </w:rPr>
      </w:pPr>
      <w:r w:rsidRPr="00666479">
        <w:rPr>
          <w:i/>
          <w:color w:val="1D1B11" w:themeColor="background2" w:themeShade="1A"/>
        </w:rPr>
        <w:lastRenderedPageBreak/>
        <w:t xml:space="preserve">Lige muligheder for alle børn og unge – regeringens strategi til at </w:t>
      </w:r>
      <w:proofErr w:type="gramStart"/>
      <w:r w:rsidRPr="00666479">
        <w:rPr>
          <w:i/>
          <w:color w:val="1D1B11" w:themeColor="background2" w:themeShade="1A"/>
        </w:rPr>
        <w:t>bekæmpe</w:t>
      </w:r>
      <w:proofErr w:type="gramEnd"/>
      <w:r w:rsidRPr="00666479">
        <w:rPr>
          <w:i/>
          <w:color w:val="1D1B11" w:themeColor="background2" w:themeShade="1A"/>
        </w:rPr>
        <w:t xml:space="preserve"> negativ social arv</w:t>
      </w:r>
      <w:r w:rsidRPr="00666479">
        <w:rPr>
          <w:color w:val="1D1B11" w:themeColor="background2" w:themeShade="1A"/>
        </w:rPr>
        <w:t xml:space="preserve">. Publikation udgivet af Socialministeriet, 2006. Hentet 13. maj 2010: </w:t>
      </w:r>
    </w:p>
    <w:p w:rsidR="00AE762F" w:rsidRPr="00666479" w:rsidRDefault="00D454E8" w:rsidP="000F28CB">
      <w:pPr>
        <w:spacing w:after="0"/>
        <w:jc w:val="both"/>
        <w:rPr>
          <w:color w:val="1D1B11" w:themeColor="background2" w:themeShade="1A"/>
        </w:rPr>
      </w:pPr>
      <w:hyperlink r:id="rId17" w:history="1">
        <w:r w:rsidR="00AE762F" w:rsidRPr="00666479">
          <w:rPr>
            <w:rStyle w:val="Hyperlink"/>
            <w:color w:val="1D1B11" w:themeColor="background2" w:themeShade="1A"/>
            <w:u w:val="none"/>
          </w:rPr>
          <w:t>http://www.sm.dk/TEMAER/SOCIALE-OMRAADER/BOERN-UNGE-OG-FAMILIE/UDSATTE-BOERN-OG-UNGE/NEGATIV-SOCIAL-ARV-LIGE-MULIGHEDER/Sider/Start.aspx</w:t>
        </w:r>
      </w:hyperlink>
      <w:r w:rsidR="00AE762F" w:rsidRPr="00666479">
        <w:rPr>
          <w:color w:val="1D1B11" w:themeColor="background2" w:themeShade="1A"/>
        </w:rPr>
        <w:t xml:space="preserve">  </w:t>
      </w:r>
    </w:p>
    <w:p w:rsidR="001E2156" w:rsidRPr="00666479" w:rsidRDefault="001E2156" w:rsidP="000F28CB">
      <w:pPr>
        <w:spacing w:after="0"/>
        <w:jc w:val="both"/>
        <w:rPr>
          <w:color w:val="1D1B11" w:themeColor="background2" w:themeShade="1A"/>
        </w:rPr>
      </w:pPr>
    </w:p>
    <w:p w:rsidR="001E2156" w:rsidRPr="00666479" w:rsidRDefault="001E2156" w:rsidP="000F28CB">
      <w:pPr>
        <w:spacing w:after="0"/>
        <w:jc w:val="both"/>
        <w:rPr>
          <w:color w:val="1D1B11" w:themeColor="background2" w:themeShade="1A"/>
        </w:rPr>
      </w:pPr>
      <w:r w:rsidRPr="00666479">
        <w:rPr>
          <w:i/>
          <w:color w:val="1D1B11" w:themeColor="background2" w:themeShade="1A"/>
        </w:rPr>
        <w:t xml:space="preserve">Udsatte børn. </w:t>
      </w:r>
      <w:r w:rsidRPr="00666479">
        <w:rPr>
          <w:color w:val="1D1B11" w:themeColor="background2" w:themeShade="1A"/>
        </w:rPr>
        <w:t>Hæfte udgivet af Servicestyrelsen, 2009. Hentet 19. maj 2010:</w:t>
      </w:r>
    </w:p>
    <w:p w:rsidR="001E2156" w:rsidRPr="00666479" w:rsidRDefault="00D454E8" w:rsidP="000F28CB">
      <w:pPr>
        <w:spacing w:after="0"/>
        <w:jc w:val="both"/>
        <w:rPr>
          <w:color w:val="1D1B11" w:themeColor="background2" w:themeShade="1A"/>
        </w:rPr>
      </w:pPr>
      <w:hyperlink r:id="rId18" w:history="1">
        <w:r w:rsidR="001E2156" w:rsidRPr="00666479">
          <w:rPr>
            <w:rStyle w:val="Hyperlink"/>
            <w:color w:val="1D1B11" w:themeColor="background2" w:themeShade="1A"/>
            <w:u w:val="none"/>
          </w:rPr>
          <w:t>http://www.servicestyrelsen.dk/default.asp?id=148369&amp;sshow=1&amp;itemid=152479</w:t>
        </w:r>
      </w:hyperlink>
    </w:p>
    <w:p w:rsidR="006814C4" w:rsidRPr="00666479" w:rsidRDefault="001E2156" w:rsidP="000F28CB">
      <w:pPr>
        <w:spacing w:after="0"/>
        <w:jc w:val="both"/>
        <w:rPr>
          <w:color w:val="1D1B11" w:themeColor="background2" w:themeShade="1A"/>
        </w:rPr>
      </w:pPr>
      <w:r w:rsidRPr="00666479">
        <w:rPr>
          <w:color w:val="1D1B11" w:themeColor="background2" w:themeShade="1A"/>
        </w:rPr>
        <w:t xml:space="preserve"> </w:t>
      </w:r>
    </w:p>
    <w:p w:rsidR="000E3E7B" w:rsidRPr="00666479" w:rsidRDefault="006814C4" w:rsidP="000F28CB">
      <w:pPr>
        <w:spacing w:after="0"/>
        <w:jc w:val="both"/>
        <w:rPr>
          <w:color w:val="1D1B11" w:themeColor="background2" w:themeShade="1A"/>
        </w:rPr>
      </w:pPr>
      <w:r w:rsidRPr="00666479">
        <w:rPr>
          <w:color w:val="1D1B11" w:themeColor="background2" w:themeShade="1A"/>
        </w:rPr>
        <w:t xml:space="preserve">Hentet fra - </w:t>
      </w:r>
      <w:hyperlink r:id="rId19" w:history="1">
        <w:r w:rsidR="00DD1D3A" w:rsidRPr="00666479">
          <w:rPr>
            <w:rStyle w:val="Hyperlink"/>
            <w:color w:val="1D1B11" w:themeColor="background2" w:themeShade="1A"/>
            <w:u w:val="none"/>
          </w:rPr>
          <w:t>www.retsinformation.dk</w:t>
        </w:r>
      </w:hyperlink>
      <w:r w:rsidR="00DD1D3A" w:rsidRPr="00666479">
        <w:rPr>
          <w:color w:val="1D1B11" w:themeColor="background2" w:themeShade="1A"/>
        </w:rPr>
        <w:t>:</w:t>
      </w:r>
    </w:p>
    <w:p w:rsidR="000E3E7B" w:rsidRPr="00666479" w:rsidRDefault="00006529" w:rsidP="000F28CB">
      <w:pPr>
        <w:spacing w:after="0"/>
        <w:jc w:val="both"/>
        <w:rPr>
          <w:color w:val="1D1B11" w:themeColor="background2" w:themeShade="1A"/>
        </w:rPr>
      </w:pPr>
      <w:r w:rsidRPr="00666479">
        <w:rPr>
          <w:color w:val="1D1B11" w:themeColor="background2" w:themeShade="1A"/>
        </w:rPr>
        <w:t xml:space="preserve">LOV nr. 224 af 31/03/2004: </w:t>
      </w:r>
      <w:r w:rsidR="00DD1D3A" w:rsidRPr="00666479">
        <w:rPr>
          <w:i/>
          <w:color w:val="1D1B11" w:themeColor="background2" w:themeShade="1A"/>
        </w:rPr>
        <w:t xml:space="preserve">Lov om ændring af lov om socialt service (pædagogiske læreplaner i dagtilbud til børn). </w:t>
      </w:r>
      <w:r w:rsidR="00DD1D3A" w:rsidRPr="00666479">
        <w:rPr>
          <w:color w:val="1D1B11" w:themeColor="background2" w:themeShade="1A"/>
        </w:rPr>
        <w:t>Hentet 15. maj 2010:</w:t>
      </w:r>
      <w:r w:rsidR="00DD1D3A" w:rsidRPr="00666479">
        <w:rPr>
          <w:i/>
          <w:color w:val="1D1B11" w:themeColor="background2" w:themeShade="1A"/>
        </w:rPr>
        <w:t xml:space="preserve"> </w:t>
      </w:r>
      <w:hyperlink r:id="rId20" w:history="1">
        <w:r w:rsidR="00DD1D3A" w:rsidRPr="00666479">
          <w:rPr>
            <w:rStyle w:val="Hyperlink"/>
            <w:color w:val="1D1B11" w:themeColor="background2" w:themeShade="1A"/>
            <w:u w:val="none"/>
          </w:rPr>
          <w:t>https://www.retsinformation.dk/Forms/R0710.aspx?id=20055</w:t>
        </w:r>
      </w:hyperlink>
      <w:r w:rsidR="00DD1D3A" w:rsidRPr="00666479">
        <w:rPr>
          <w:color w:val="1D1B11" w:themeColor="background2" w:themeShade="1A"/>
        </w:rPr>
        <w:t xml:space="preserve"> </w:t>
      </w:r>
    </w:p>
    <w:p w:rsidR="00AA600C" w:rsidRPr="00666479" w:rsidRDefault="00AA600C" w:rsidP="000F28CB">
      <w:pPr>
        <w:spacing w:after="0"/>
        <w:jc w:val="both"/>
        <w:rPr>
          <w:color w:val="1D1B11" w:themeColor="background2" w:themeShade="1A"/>
        </w:rPr>
      </w:pPr>
    </w:p>
    <w:p w:rsidR="00006529" w:rsidRPr="00666479" w:rsidRDefault="00006529" w:rsidP="000F28CB">
      <w:pPr>
        <w:spacing w:after="0"/>
        <w:jc w:val="both"/>
        <w:rPr>
          <w:i/>
          <w:color w:val="1D1B11" w:themeColor="background2" w:themeShade="1A"/>
        </w:rPr>
      </w:pPr>
      <w:r w:rsidRPr="00666479">
        <w:rPr>
          <w:color w:val="1D1B11" w:themeColor="background2" w:themeShade="1A"/>
        </w:rPr>
        <w:t>BEK</w:t>
      </w:r>
      <w:r w:rsidRPr="00666479">
        <w:rPr>
          <w:i/>
          <w:color w:val="1D1B11" w:themeColor="background2" w:themeShade="1A"/>
        </w:rPr>
        <w:t xml:space="preserve"> </w:t>
      </w:r>
      <w:r w:rsidRPr="00666479">
        <w:rPr>
          <w:color w:val="1D1B11" w:themeColor="background2" w:themeShade="1A"/>
        </w:rPr>
        <w:t xml:space="preserve">nr. 684 af 25/06/2004: </w:t>
      </w:r>
      <w:r w:rsidRPr="00666479">
        <w:rPr>
          <w:i/>
          <w:color w:val="1D1B11" w:themeColor="background2" w:themeShade="1A"/>
        </w:rPr>
        <w:t>Bekendtgørelse om temaer og mål i pædagogiske læreplaner</w:t>
      </w:r>
      <w:r w:rsidRPr="00666479">
        <w:rPr>
          <w:color w:val="1D1B11" w:themeColor="background2" w:themeShade="1A"/>
        </w:rPr>
        <w:t>. Hentet 15. maj 2010</w:t>
      </w:r>
      <w:r w:rsidR="007B738A" w:rsidRPr="00666479">
        <w:rPr>
          <w:color w:val="1D1B11" w:themeColor="background2" w:themeShade="1A"/>
        </w:rPr>
        <w:t>:</w:t>
      </w:r>
      <w:r w:rsidR="00AA600C" w:rsidRPr="00666479">
        <w:rPr>
          <w:color w:val="1D1B11" w:themeColor="background2" w:themeShade="1A"/>
        </w:rPr>
        <w:t xml:space="preserve"> </w:t>
      </w:r>
      <w:hyperlink r:id="rId21" w:history="1">
        <w:r w:rsidR="007B738A" w:rsidRPr="00666479">
          <w:rPr>
            <w:rStyle w:val="Hyperlink"/>
            <w:color w:val="1D1B11" w:themeColor="background2" w:themeShade="1A"/>
            <w:u w:val="none"/>
          </w:rPr>
          <w:t>https://www.retsinformation.dk/Forms/R0710.aspx?id=20135</w:t>
        </w:r>
      </w:hyperlink>
      <w:r w:rsidR="007B738A" w:rsidRPr="00666479">
        <w:rPr>
          <w:color w:val="1D1B11" w:themeColor="background2" w:themeShade="1A"/>
        </w:rPr>
        <w:t xml:space="preserve"> </w:t>
      </w:r>
      <w:r w:rsidRPr="00666479">
        <w:rPr>
          <w:color w:val="1D1B11" w:themeColor="background2" w:themeShade="1A"/>
        </w:rPr>
        <w:t xml:space="preserve"> </w:t>
      </w:r>
      <w:r w:rsidRPr="00666479">
        <w:rPr>
          <w:i/>
          <w:color w:val="1D1B11" w:themeColor="background2" w:themeShade="1A"/>
        </w:rPr>
        <w:t xml:space="preserve"> </w:t>
      </w:r>
    </w:p>
    <w:p w:rsidR="00DD1D3A" w:rsidRPr="00666479" w:rsidRDefault="00DD1D3A" w:rsidP="000F28CB">
      <w:pPr>
        <w:spacing w:after="0"/>
        <w:jc w:val="both"/>
        <w:rPr>
          <w:color w:val="1D1B11" w:themeColor="background2" w:themeShade="1A"/>
        </w:rPr>
      </w:pPr>
    </w:p>
    <w:p w:rsidR="00FB265B" w:rsidRPr="00666479" w:rsidRDefault="006814C4" w:rsidP="000F28CB">
      <w:pPr>
        <w:spacing w:after="0"/>
        <w:jc w:val="both"/>
        <w:rPr>
          <w:color w:val="1D1B11" w:themeColor="background2" w:themeShade="1A"/>
        </w:rPr>
      </w:pPr>
      <w:r w:rsidRPr="00666479">
        <w:rPr>
          <w:color w:val="1D1B11" w:themeColor="background2" w:themeShade="1A"/>
        </w:rPr>
        <w:t xml:space="preserve">Hentet fra - </w:t>
      </w:r>
      <w:hyperlink r:id="rId22" w:history="1">
        <w:r w:rsidR="00FB265B" w:rsidRPr="00666479">
          <w:rPr>
            <w:rStyle w:val="Hyperlink"/>
            <w:color w:val="1D1B11" w:themeColor="background2" w:themeShade="1A"/>
            <w:u w:val="none"/>
          </w:rPr>
          <w:t>www.sfi.dk</w:t>
        </w:r>
      </w:hyperlink>
      <w:r w:rsidR="00FB265B" w:rsidRPr="00666479">
        <w:rPr>
          <w:color w:val="1D1B11" w:themeColor="background2" w:themeShade="1A"/>
        </w:rPr>
        <w:t>:</w:t>
      </w:r>
      <w:r w:rsidRPr="00666479">
        <w:rPr>
          <w:color w:val="1D1B11" w:themeColor="background2" w:themeShade="1A"/>
        </w:rPr>
        <w:t xml:space="preserve"> </w:t>
      </w:r>
    </w:p>
    <w:p w:rsidR="00AA600C" w:rsidRPr="00666479" w:rsidRDefault="000C3465" w:rsidP="000F28CB">
      <w:pPr>
        <w:spacing w:after="0"/>
        <w:jc w:val="both"/>
        <w:rPr>
          <w:color w:val="1D1B11" w:themeColor="background2" w:themeShade="1A"/>
        </w:rPr>
      </w:pPr>
      <w:r w:rsidRPr="00666479">
        <w:rPr>
          <w:color w:val="1D1B11" w:themeColor="background2" w:themeShade="1A"/>
        </w:rPr>
        <w:t xml:space="preserve">Jensen, Bente: </w:t>
      </w:r>
      <w:r w:rsidR="00FB265B" w:rsidRPr="00666479">
        <w:rPr>
          <w:i/>
          <w:color w:val="1D1B11" w:themeColor="background2" w:themeShade="1A"/>
        </w:rPr>
        <w:t>Kan daginstitutioner gøre en forskel? En undersøgelse af daginstitutioner og social arv.</w:t>
      </w:r>
      <w:r w:rsidR="00FB265B" w:rsidRPr="00666479">
        <w:rPr>
          <w:color w:val="1D1B11" w:themeColor="background2" w:themeShade="1A"/>
        </w:rPr>
        <w:t xml:space="preserve"> Publikation udgivet af Socialforskningsinstituttet, 2005. Hentet 13. maj 2010:</w:t>
      </w:r>
      <w:r w:rsidR="00AA600C" w:rsidRPr="00666479">
        <w:rPr>
          <w:color w:val="1D1B11" w:themeColor="background2" w:themeShade="1A"/>
        </w:rPr>
        <w:t xml:space="preserve"> </w:t>
      </w:r>
    </w:p>
    <w:p w:rsidR="00FB265B" w:rsidRPr="00666479" w:rsidRDefault="00D454E8" w:rsidP="000F28CB">
      <w:pPr>
        <w:spacing w:after="0"/>
        <w:jc w:val="both"/>
        <w:rPr>
          <w:color w:val="1D1B11" w:themeColor="background2" w:themeShade="1A"/>
        </w:rPr>
      </w:pPr>
      <w:hyperlink r:id="rId23" w:history="1">
        <w:r w:rsidR="00FB265B" w:rsidRPr="00666479">
          <w:rPr>
            <w:rStyle w:val="Hyperlink"/>
            <w:color w:val="1D1B11" w:themeColor="background2" w:themeShade="1A"/>
            <w:u w:val="none"/>
          </w:rPr>
          <w:t>http://www.sfi.dk/Default.aspx?ID=4681&amp;Action=1&amp;NewsId=178&amp;PID=9267</w:t>
        </w:r>
      </w:hyperlink>
      <w:r w:rsidR="00FB265B" w:rsidRPr="00666479">
        <w:rPr>
          <w:color w:val="1D1B11" w:themeColor="background2" w:themeShade="1A"/>
        </w:rPr>
        <w:t xml:space="preserve"> </w:t>
      </w:r>
    </w:p>
    <w:p w:rsidR="006814C4" w:rsidRPr="00666479" w:rsidRDefault="006814C4" w:rsidP="000F28CB">
      <w:pPr>
        <w:spacing w:after="0"/>
        <w:jc w:val="both"/>
        <w:rPr>
          <w:color w:val="1D1B11" w:themeColor="background2" w:themeShade="1A"/>
        </w:rPr>
      </w:pPr>
    </w:p>
    <w:p w:rsidR="00BF2F71" w:rsidRPr="00666479" w:rsidRDefault="000C3465" w:rsidP="000F28CB">
      <w:pPr>
        <w:spacing w:after="0"/>
        <w:jc w:val="both"/>
        <w:rPr>
          <w:color w:val="1D1B11" w:themeColor="background2" w:themeShade="1A"/>
        </w:rPr>
      </w:pPr>
      <w:r w:rsidRPr="00666479">
        <w:rPr>
          <w:color w:val="1D1B11" w:themeColor="background2" w:themeShade="1A"/>
        </w:rPr>
        <w:t xml:space="preserve">Jespersen, Katrine: </w:t>
      </w:r>
      <w:r w:rsidRPr="00666479">
        <w:rPr>
          <w:i/>
          <w:color w:val="1D1B11" w:themeColor="background2" w:themeShade="1A"/>
        </w:rPr>
        <w:t>S</w:t>
      </w:r>
      <w:r w:rsidR="00D27495" w:rsidRPr="00666479">
        <w:rPr>
          <w:i/>
          <w:color w:val="1D1B11" w:themeColor="background2" w:themeShade="1A"/>
        </w:rPr>
        <w:t>ocialt udsatte børn i dagtilbud</w:t>
      </w:r>
      <w:r w:rsidR="00D27495" w:rsidRPr="00666479">
        <w:rPr>
          <w:color w:val="1D1B11" w:themeColor="background2" w:themeShade="1A"/>
        </w:rPr>
        <w:t>.</w:t>
      </w:r>
      <w:r w:rsidRPr="00666479">
        <w:rPr>
          <w:color w:val="1D1B11" w:themeColor="background2" w:themeShade="1A"/>
        </w:rPr>
        <w:t xml:space="preserve"> Publikation udgivet af Socialforskningsinstituttet, 2006. Hentet 13. maj 2010: </w:t>
      </w:r>
    </w:p>
    <w:p w:rsidR="000C3465" w:rsidRPr="00666479" w:rsidRDefault="00D454E8" w:rsidP="000F28CB">
      <w:pPr>
        <w:spacing w:after="0"/>
        <w:jc w:val="both"/>
        <w:rPr>
          <w:color w:val="1D1B11" w:themeColor="background2" w:themeShade="1A"/>
        </w:rPr>
      </w:pPr>
      <w:hyperlink r:id="rId24" w:history="1">
        <w:r w:rsidR="000C3465" w:rsidRPr="00666479">
          <w:rPr>
            <w:rStyle w:val="Hyperlink"/>
            <w:color w:val="1D1B11" w:themeColor="background2" w:themeShade="1A"/>
            <w:u w:val="none"/>
          </w:rPr>
          <w:t>http://www.sfi.dk/Default.aspx?ID=4681&amp;Action=1&amp;NewsId=71&amp;currentPage=3&amp;PID=9267</w:t>
        </w:r>
      </w:hyperlink>
    </w:p>
    <w:p w:rsidR="000C3465" w:rsidRPr="00666479" w:rsidRDefault="000C3465" w:rsidP="000F28CB">
      <w:pPr>
        <w:spacing w:after="0"/>
        <w:jc w:val="both"/>
        <w:rPr>
          <w:color w:val="1D1B11" w:themeColor="background2" w:themeShade="1A"/>
        </w:rPr>
      </w:pPr>
    </w:p>
    <w:p w:rsidR="00407FAE" w:rsidRPr="00666479" w:rsidRDefault="006814C4" w:rsidP="000F28CB">
      <w:pPr>
        <w:spacing w:after="0"/>
        <w:jc w:val="both"/>
        <w:rPr>
          <w:color w:val="1D1B11" w:themeColor="background2" w:themeShade="1A"/>
        </w:rPr>
      </w:pPr>
      <w:r w:rsidRPr="00666479">
        <w:rPr>
          <w:color w:val="1D1B11" w:themeColor="background2" w:themeShade="1A"/>
        </w:rPr>
        <w:t xml:space="preserve">Hentet fra - </w:t>
      </w:r>
      <w:hyperlink r:id="rId25" w:history="1">
        <w:r w:rsidR="00407FAE" w:rsidRPr="00666479">
          <w:rPr>
            <w:rStyle w:val="Hyperlink"/>
            <w:color w:val="1D1B11" w:themeColor="background2" w:themeShade="1A"/>
            <w:u w:val="none"/>
          </w:rPr>
          <w:t>www.informedia.skoda.emu.dk</w:t>
        </w:r>
      </w:hyperlink>
      <w:r w:rsidR="00407FAE" w:rsidRPr="00666479">
        <w:rPr>
          <w:color w:val="1D1B11" w:themeColor="background2" w:themeShade="1A"/>
        </w:rPr>
        <w:t xml:space="preserve">: </w:t>
      </w:r>
      <w:r w:rsidR="005C3A8C" w:rsidRPr="00666479">
        <w:rPr>
          <w:color w:val="1D1B11" w:themeColor="background2" w:themeShade="1A"/>
        </w:rPr>
        <w:t xml:space="preserve"> </w:t>
      </w:r>
    </w:p>
    <w:p w:rsidR="00AA600C" w:rsidRPr="00666479" w:rsidRDefault="00407FAE" w:rsidP="000F28CB">
      <w:pPr>
        <w:spacing w:after="0"/>
        <w:jc w:val="both"/>
        <w:rPr>
          <w:i/>
          <w:color w:val="1D1B11" w:themeColor="background2" w:themeShade="1A"/>
        </w:rPr>
      </w:pPr>
      <w:r w:rsidRPr="00666479">
        <w:rPr>
          <w:color w:val="1D1B11" w:themeColor="background2" w:themeShade="1A"/>
        </w:rPr>
        <w:t xml:space="preserve">Ditlev, Niels: </w:t>
      </w:r>
      <w:r w:rsidRPr="00666479">
        <w:rPr>
          <w:i/>
          <w:color w:val="1D1B11" w:themeColor="background2" w:themeShade="1A"/>
        </w:rPr>
        <w:t>Social arv: fra bistandsklient til bankdirektør</w:t>
      </w:r>
      <w:r w:rsidR="007465E9" w:rsidRPr="00666479">
        <w:rPr>
          <w:color w:val="1D1B11" w:themeColor="background2" w:themeShade="1A"/>
        </w:rPr>
        <w:t>, Morgenavisen Jyllandsposten, 02.10.2002. Hentet 16. maj 2010:</w:t>
      </w:r>
      <w:r w:rsidRPr="00666479">
        <w:rPr>
          <w:i/>
          <w:color w:val="1D1B11" w:themeColor="background2" w:themeShade="1A"/>
        </w:rPr>
        <w:t xml:space="preserve"> </w:t>
      </w:r>
    </w:p>
    <w:p w:rsidR="005C3A8C" w:rsidRPr="00666479" w:rsidRDefault="00D454E8" w:rsidP="000F28CB">
      <w:pPr>
        <w:spacing w:after="0"/>
        <w:jc w:val="both"/>
        <w:rPr>
          <w:color w:val="1D1B11" w:themeColor="background2" w:themeShade="1A"/>
        </w:rPr>
      </w:pPr>
      <w:hyperlink r:id="rId26" w:history="1">
        <w:r w:rsidR="007465E9" w:rsidRPr="00666479">
          <w:rPr>
            <w:rStyle w:val="Hyperlink"/>
            <w:color w:val="1D1B11" w:themeColor="background2" w:themeShade="1A"/>
            <w:u w:val="none"/>
          </w:rPr>
          <w:t>http://infomedia.skoda.emu.dk/ms/GetArticleFull.aspx?outputFormat=Full&amp;Duid=Y3487892</w:t>
        </w:r>
      </w:hyperlink>
      <w:r w:rsidR="007465E9" w:rsidRPr="00666479">
        <w:rPr>
          <w:color w:val="1D1B11" w:themeColor="background2" w:themeShade="1A"/>
        </w:rPr>
        <w:t xml:space="preserve"> </w:t>
      </w:r>
      <w:r w:rsidR="005C3A8C" w:rsidRPr="00666479">
        <w:rPr>
          <w:color w:val="1D1B11" w:themeColor="background2" w:themeShade="1A"/>
        </w:rPr>
        <w:t xml:space="preserve"> </w:t>
      </w:r>
    </w:p>
    <w:p w:rsidR="00625C25" w:rsidRPr="00666479" w:rsidRDefault="00625C25" w:rsidP="000F28CB">
      <w:pPr>
        <w:spacing w:after="0"/>
        <w:jc w:val="both"/>
        <w:rPr>
          <w:color w:val="1D1B11" w:themeColor="background2" w:themeShade="1A"/>
        </w:rPr>
      </w:pPr>
    </w:p>
    <w:p w:rsidR="006814C4" w:rsidRPr="00666479" w:rsidRDefault="006814C4" w:rsidP="000F28CB">
      <w:pPr>
        <w:spacing w:after="0"/>
        <w:jc w:val="both"/>
        <w:rPr>
          <w:color w:val="1D1B11" w:themeColor="background2" w:themeShade="1A"/>
        </w:rPr>
      </w:pPr>
      <w:r w:rsidRPr="00666479">
        <w:rPr>
          <w:color w:val="1D1B11" w:themeColor="background2" w:themeShade="1A"/>
        </w:rPr>
        <w:t xml:space="preserve">Fuglsang, Jacob: </w:t>
      </w:r>
      <w:r w:rsidRPr="00666479">
        <w:rPr>
          <w:i/>
          <w:color w:val="1D1B11" w:themeColor="background2" w:themeShade="1A"/>
        </w:rPr>
        <w:t>Konfrontation: Børnefjendsk bureaukrati eller rettidig omhu</w:t>
      </w:r>
      <w:r w:rsidRPr="00666479">
        <w:rPr>
          <w:color w:val="1D1B11" w:themeColor="background2" w:themeShade="1A"/>
        </w:rPr>
        <w:t xml:space="preserve">, interview: Erik Sigsgaard og Niels </w:t>
      </w:r>
      <w:proofErr w:type="spellStart"/>
      <w:r w:rsidRPr="00666479">
        <w:rPr>
          <w:color w:val="1D1B11" w:themeColor="background2" w:themeShade="1A"/>
        </w:rPr>
        <w:t>Egelund</w:t>
      </w:r>
      <w:proofErr w:type="spellEnd"/>
      <w:r w:rsidRPr="00666479">
        <w:rPr>
          <w:color w:val="1D1B11" w:themeColor="background2" w:themeShade="1A"/>
        </w:rPr>
        <w:t xml:space="preserve">, Politiken, </w:t>
      </w:r>
      <w:proofErr w:type="gramStart"/>
      <w:r w:rsidRPr="00666479">
        <w:rPr>
          <w:color w:val="1D1B11" w:themeColor="background2" w:themeShade="1A"/>
        </w:rPr>
        <w:t>08.02.2004</w:t>
      </w:r>
      <w:proofErr w:type="gramEnd"/>
      <w:r w:rsidRPr="00666479">
        <w:rPr>
          <w:color w:val="1D1B11" w:themeColor="background2" w:themeShade="1A"/>
        </w:rPr>
        <w:t>. Hentet 16. maj 2010:</w:t>
      </w:r>
    </w:p>
    <w:p w:rsidR="006814C4" w:rsidRPr="00666479" w:rsidRDefault="00D454E8" w:rsidP="000F28CB">
      <w:pPr>
        <w:spacing w:after="0"/>
        <w:jc w:val="both"/>
        <w:rPr>
          <w:color w:val="1D1B11" w:themeColor="background2" w:themeShade="1A"/>
        </w:rPr>
      </w:pPr>
      <w:hyperlink r:id="rId27" w:history="1">
        <w:r w:rsidR="006814C4" w:rsidRPr="00666479">
          <w:rPr>
            <w:rStyle w:val="Hyperlink"/>
            <w:color w:val="1D1B11" w:themeColor="background2" w:themeShade="1A"/>
            <w:u w:val="none"/>
          </w:rPr>
          <w:t>http://infomedia.skoda.emu.dk/ms/GetArticleFull.aspx?outputFormat=Full&amp;Duid=e0168e29</w:t>
        </w:r>
      </w:hyperlink>
      <w:r w:rsidR="006814C4" w:rsidRPr="00666479">
        <w:rPr>
          <w:color w:val="1D1B11" w:themeColor="background2" w:themeShade="1A"/>
        </w:rPr>
        <w:t xml:space="preserve"> </w:t>
      </w:r>
    </w:p>
    <w:p w:rsidR="006814C4" w:rsidRPr="00666479" w:rsidRDefault="006814C4" w:rsidP="000F28CB">
      <w:pPr>
        <w:spacing w:after="0"/>
        <w:jc w:val="both"/>
        <w:rPr>
          <w:color w:val="1D1B11" w:themeColor="background2" w:themeShade="1A"/>
        </w:rPr>
      </w:pPr>
    </w:p>
    <w:p w:rsidR="006814C4" w:rsidRPr="00666479" w:rsidRDefault="006814C4" w:rsidP="000F28CB">
      <w:pPr>
        <w:spacing w:after="0"/>
        <w:jc w:val="both"/>
        <w:rPr>
          <w:color w:val="1D1B11" w:themeColor="background2" w:themeShade="1A"/>
        </w:rPr>
      </w:pPr>
      <w:r w:rsidRPr="00666479">
        <w:rPr>
          <w:color w:val="1D1B11" w:themeColor="background2" w:themeShade="1A"/>
        </w:rPr>
        <w:t xml:space="preserve">Nielsen, Peter Christian: </w:t>
      </w:r>
      <w:r w:rsidRPr="00666479">
        <w:rPr>
          <w:i/>
          <w:color w:val="1D1B11" w:themeColor="background2" w:themeShade="1A"/>
        </w:rPr>
        <w:t>Plan for babyer: Omstridte læreplaner er en succes</w:t>
      </w:r>
      <w:r w:rsidRPr="00666479">
        <w:rPr>
          <w:color w:val="1D1B11" w:themeColor="background2" w:themeShade="1A"/>
        </w:rPr>
        <w:t xml:space="preserve">, Berlingske Tidende, 10.03.08. Hentet 14. maj 2010: </w:t>
      </w:r>
    </w:p>
    <w:p w:rsidR="006814C4" w:rsidRPr="00666479" w:rsidRDefault="00D454E8" w:rsidP="000F28CB">
      <w:pPr>
        <w:spacing w:after="0"/>
        <w:jc w:val="both"/>
        <w:rPr>
          <w:rStyle w:val="Strk"/>
          <w:b w:val="0"/>
          <w:bCs w:val="0"/>
          <w:color w:val="1D1B11" w:themeColor="background2" w:themeShade="1A"/>
        </w:rPr>
      </w:pPr>
      <w:hyperlink r:id="rId28" w:history="1">
        <w:r w:rsidR="006814C4" w:rsidRPr="00666479">
          <w:rPr>
            <w:rStyle w:val="Hyperlink"/>
            <w:color w:val="1D1B11" w:themeColor="background2" w:themeShade="1A"/>
            <w:u w:val="none"/>
          </w:rPr>
          <w:t>http://infomedia.skoda.emu.dk/ms/GetArticleFull.aspx?outputFormat=Full&amp;Duid=e0dea6c2</w:t>
        </w:r>
      </w:hyperlink>
      <w:r w:rsidR="006814C4" w:rsidRPr="00666479">
        <w:rPr>
          <w:color w:val="1D1B11" w:themeColor="background2" w:themeShade="1A"/>
        </w:rPr>
        <w:t xml:space="preserve"> </w:t>
      </w:r>
    </w:p>
    <w:p w:rsidR="006814C4" w:rsidRPr="00666479" w:rsidRDefault="006814C4" w:rsidP="000F28CB">
      <w:pPr>
        <w:spacing w:after="0"/>
        <w:jc w:val="both"/>
        <w:rPr>
          <w:color w:val="1D1B11" w:themeColor="background2" w:themeShade="1A"/>
        </w:rPr>
      </w:pPr>
    </w:p>
    <w:p w:rsidR="00625C25" w:rsidRPr="00666479" w:rsidRDefault="00625C25" w:rsidP="000F28CB">
      <w:pPr>
        <w:spacing w:after="0"/>
        <w:jc w:val="both"/>
        <w:rPr>
          <w:color w:val="1D1B11" w:themeColor="background2" w:themeShade="1A"/>
        </w:rPr>
      </w:pPr>
      <w:proofErr w:type="spellStart"/>
      <w:r w:rsidRPr="00666479">
        <w:rPr>
          <w:color w:val="1D1B11" w:themeColor="background2" w:themeShade="1A"/>
        </w:rPr>
        <w:t>Vennekilde</w:t>
      </w:r>
      <w:proofErr w:type="spellEnd"/>
      <w:r w:rsidRPr="00666479">
        <w:rPr>
          <w:color w:val="1D1B11" w:themeColor="background2" w:themeShade="1A"/>
        </w:rPr>
        <w:t xml:space="preserve">, Line </w:t>
      </w:r>
      <w:proofErr w:type="spellStart"/>
      <w:r w:rsidRPr="00666479">
        <w:rPr>
          <w:color w:val="1D1B11" w:themeColor="background2" w:themeShade="1A"/>
        </w:rPr>
        <w:t>Vaaben</w:t>
      </w:r>
      <w:proofErr w:type="spellEnd"/>
      <w:r w:rsidRPr="00666479">
        <w:rPr>
          <w:color w:val="1D1B11" w:themeColor="background2" w:themeShade="1A"/>
        </w:rPr>
        <w:t xml:space="preserve">: </w:t>
      </w:r>
      <w:r w:rsidRPr="00666479">
        <w:rPr>
          <w:i/>
          <w:color w:val="1D1B11" w:themeColor="background2" w:themeShade="1A"/>
        </w:rPr>
        <w:t>Regeringsudspil får hånd medfart</w:t>
      </w:r>
      <w:r w:rsidR="00855C11" w:rsidRPr="00666479">
        <w:rPr>
          <w:color w:val="1D1B11" w:themeColor="background2" w:themeShade="1A"/>
        </w:rPr>
        <w:t>, Politik</w:t>
      </w:r>
      <w:r w:rsidRPr="00666479">
        <w:rPr>
          <w:color w:val="1D1B11" w:themeColor="background2" w:themeShade="1A"/>
        </w:rPr>
        <w:t xml:space="preserve">en, </w:t>
      </w:r>
      <w:proofErr w:type="gramStart"/>
      <w:r w:rsidRPr="00666479">
        <w:rPr>
          <w:color w:val="1D1B11" w:themeColor="background2" w:themeShade="1A"/>
        </w:rPr>
        <w:t>27.06.2003</w:t>
      </w:r>
      <w:proofErr w:type="gramEnd"/>
      <w:r w:rsidRPr="00666479">
        <w:rPr>
          <w:color w:val="1D1B11" w:themeColor="background2" w:themeShade="1A"/>
        </w:rPr>
        <w:t>. Hentet 16. maj 2010:</w:t>
      </w:r>
    </w:p>
    <w:p w:rsidR="006814C4" w:rsidRPr="00666479" w:rsidRDefault="00D454E8" w:rsidP="000F28CB">
      <w:pPr>
        <w:spacing w:after="0"/>
        <w:jc w:val="both"/>
        <w:rPr>
          <w:rStyle w:val="Strk"/>
          <w:b w:val="0"/>
          <w:bCs w:val="0"/>
          <w:color w:val="1D1B11" w:themeColor="background2" w:themeShade="1A"/>
        </w:rPr>
      </w:pPr>
      <w:r>
        <w:rPr>
          <w:noProof/>
          <w:color w:val="1D1B11" w:themeColor="background2" w:themeShade="1A"/>
        </w:rPr>
        <w:pict>
          <v:shape id="_x0000_s1046" type="#_x0000_t202" style="position:absolute;left:0;text-align:left;margin-left:-8.45pt;margin-top:28.25pt;width:570.6pt;height:32.65pt;z-index:251669504;mso-height-percent:200;mso-height-percent:200;mso-width-relative:margin;mso-height-relative:margin" filled="f" stroked="f">
            <v:textbox style="mso-fit-shape-to-text:t">
              <w:txbxContent>
                <w:p w:rsidR="00316E5D" w:rsidRDefault="00316E5D">
                  <w:r>
                    <w:t xml:space="preserve">Forsidebilledet hentet på: </w:t>
                  </w:r>
                  <w:r w:rsidRPr="00316E5D">
                    <w:t>http://abpworld.files.wordpress.com/2009/11/user_85_trist_sepia.jpg</w:t>
                  </w:r>
                </w:p>
              </w:txbxContent>
            </v:textbox>
          </v:shape>
        </w:pict>
      </w:r>
      <w:hyperlink r:id="rId29" w:history="1">
        <w:r w:rsidR="00625C25" w:rsidRPr="00666479">
          <w:rPr>
            <w:rStyle w:val="Hyperlink"/>
            <w:color w:val="1D1B11" w:themeColor="background2" w:themeShade="1A"/>
            <w:u w:val="none"/>
          </w:rPr>
          <w:t>http://infomedia.skoda.emu.dk/ms/GetArticleFull.aspx?outputFormat=Full&amp;Duid=e008b4c4</w:t>
        </w:r>
      </w:hyperlink>
      <w:r w:rsidR="00625C25" w:rsidRPr="00666479">
        <w:rPr>
          <w:color w:val="1D1B11" w:themeColor="background2" w:themeShade="1A"/>
        </w:rPr>
        <w:t xml:space="preserve">   </w:t>
      </w:r>
    </w:p>
    <w:sectPr w:rsidR="006814C4" w:rsidRPr="00666479" w:rsidSect="00554A4F">
      <w:headerReference w:type="default" r:id="rId30"/>
      <w:footerReference w:type="default" r:id="rId31"/>
      <w:pgSz w:w="11906" w:h="16838"/>
      <w:pgMar w:top="1701" w:right="1134" w:bottom="1701"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27AA" w:rsidRDefault="000627AA" w:rsidP="00DD5AAF">
      <w:pPr>
        <w:spacing w:after="0" w:line="240" w:lineRule="auto"/>
      </w:pPr>
      <w:r>
        <w:separator/>
      </w:r>
    </w:p>
  </w:endnote>
  <w:endnote w:type="continuationSeparator" w:id="0">
    <w:p w:rsidR="000627AA" w:rsidRDefault="000627AA" w:rsidP="00DD5A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gnaNormal-Book">
    <w:panose1 w:val="00000000000000000000"/>
    <w:charset w:val="00"/>
    <w:family w:val="auto"/>
    <w:notTrueType/>
    <w:pitch w:val="default"/>
    <w:sig w:usb0="00000003" w:usb1="00000000" w:usb2="00000000" w:usb3="00000000" w:csb0="00000001" w:csb1="00000000"/>
  </w:font>
  <w:font w:name="MetaNormal-Roman">
    <w:panose1 w:val="00000000000000000000"/>
    <w:charset w:val="00"/>
    <w:family w:val="auto"/>
    <w:notTrueType/>
    <w:pitch w:val="default"/>
    <w:sig w:usb0="00000003" w:usb1="00000000" w:usb2="00000000" w:usb3="00000000" w:csb0="00000001" w:csb1="00000000"/>
  </w:font>
  <w:font w:name="GillAltOneMT">
    <w:panose1 w:val="00000000000000000000"/>
    <w:charset w:val="00"/>
    <w:family w:val="swiss"/>
    <w:notTrueType/>
    <w:pitch w:val="default"/>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rPr>
      <w:id w:val="1008940"/>
      <w:docPartObj>
        <w:docPartGallery w:val="Page Numbers (Bottom of Page)"/>
        <w:docPartUnique/>
      </w:docPartObj>
    </w:sdtPr>
    <w:sdtContent>
      <w:sdt>
        <w:sdtPr>
          <w:rPr>
            <w:sz w:val="20"/>
          </w:rPr>
          <w:id w:val="6796841"/>
          <w:docPartObj>
            <w:docPartGallery w:val="Page Numbers (Top of Page)"/>
            <w:docPartUnique/>
          </w:docPartObj>
        </w:sdtPr>
        <w:sdtContent>
          <w:p w:rsidR="0005294C" w:rsidRPr="008540C7" w:rsidRDefault="0005294C" w:rsidP="00493DA3">
            <w:pPr>
              <w:pStyle w:val="Sidefod"/>
              <w:rPr>
                <w:sz w:val="20"/>
              </w:rPr>
            </w:pPr>
            <w:r w:rsidRPr="008540C7">
              <w:rPr>
                <w:sz w:val="20"/>
              </w:rPr>
              <w:t>Prøvespørgsmål 1</w:t>
            </w:r>
            <w:r w:rsidRPr="008540C7">
              <w:rPr>
                <w:sz w:val="20"/>
              </w:rPr>
              <w:tab/>
            </w:r>
            <w:r w:rsidRPr="008540C7">
              <w:rPr>
                <w:sz w:val="20"/>
              </w:rPr>
              <w:tab/>
              <w:t xml:space="preserve">Side </w:t>
            </w:r>
            <w:r w:rsidR="00D454E8" w:rsidRPr="008540C7">
              <w:rPr>
                <w:sz w:val="20"/>
              </w:rPr>
              <w:fldChar w:fldCharType="begin"/>
            </w:r>
            <w:r w:rsidRPr="008540C7">
              <w:rPr>
                <w:sz w:val="20"/>
              </w:rPr>
              <w:instrText>PAGE</w:instrText>
            </w:r>
            <w:r w:rsidR="00D454E8" w:rsidRPr="008540C7">
              <w:rPr>
                <w:sz w:val="20"/>
              </w:rPr>
              <w:fldChar w:fldCharType="separate"/>
            </w:r>
            <w:r w:rsidR="00B438B0">
              <w:rPr>
                <w:noProof/>
                <w:sz w:val="20"/>
              </w:rPr>
              <w:t>16</w:t>
            </w:r>
            <w:r w:rsidR="00D454E8" w:rsidRPr="008540C7">
              <w:rPr>
                <w:sz w:val="20"/>
              </w:rPr>
              <w:fldChar w:fldCharType="end"/>
            </w:r>
            <w:r w:rsidRPr="008540C7">
              <w:rPr>
                <w:sz w:val="20"/>
              </w:rPr>
              <w:t xml:space="preserve"> af </w:t>
            </w:r>
            <w:r w:rsidR="00D454E8" w:rsidRPr="008540C7">
              <w:rPr>
                <w:sz w:val="20"/>
              </w:rPr>
              <w:fldChar w:fldCharType="begin"/>
            </w:r>
            <w:r w:rsidRPr="008540C7">
              <w:rPr>
                <w:sz w:val="20"/>
              </w:rPr>
              <w:instrText>NUMPAGES</w:instrText>
            </w:r>
            <w:r w:rsidR="00D454E8" w:rsidRPr="008540C7">
              <w:rPr>
                <w:sz w:val="20"/>
              </w:rPr>
              <w:fldChar w:fldCharType="separate"/>
            </w:r>
            <w:r w:rsidR="00B438B0">
              <w:rPr>
                <w:noProof/>
                <w:sz w:val="20"/>
              </w:rPr>
              <w:t>16</w:t>
            </w:r>
            <w:r w:rsidR="00D454E8" w:rsidRPr="008540C7">
              <w:rPr>
                <w:sz w:val="20"/>
              </w:rPr>
              <w:fldChar w:fldCharType="end"/>
            </w:r>
          </w:p>
        </w:sdtContent>
      </w:sdt>
    </w:sdtContent>
  </w:sdt>
  <w:p w:rsidR="0005294C" w:rsidRPr="008540C7" w:rsidRDefault="0005294C">
    <w:pPr>
      <w:pStyle w:val="Sidefod"/>
      <w:rPr>
        <w:sz w:val="20"/>
      </w:rPr>
    </w:pPr>
    <w:r w:rsidRPr="008540C7">
      <w:rPr>
        <w:sz w:val="20"/>
      </w:rPr>
      <w:t xml:space="preserve">Negativ social arv </w:t>
    </w:r>
    <w:r w:rsidRPr="008540C7">
      <w:rPr>
        <w:sz w:val="20"/>
      </w:rPr>
      <w:tab/>
    </w:r>
    <w:r w:rsidRPr="008540C7">
      <w:rPr>
        <w:sz w:val="20"/>
      </w:rPr>
      <w:tab/>
      <w:t>Prøvenummer: 5834</w:t>
    </w:r>
  </w:p>
  <w:p w:rsidR="0005294C" w:rsidRPr="008540C7" w:rsidRDefault="0005294C">
    <w:pPr>
      <w:pStyle w:val="Sidefod"/>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27AA" w:rsidRDefault="000627AA" w:rsidP="00DD5AAF">
      <w:pPr>
        <w:spacing w:after="0" w:line="240" w:lineRule="auto"/>
      </w:pPr>
      <w:r>
        <w:separator/>
      </w:r>
    </w:p>
  </w:footnote>
  <w:footnote w:type="continuationSeparator" w:id="0">
    <w:p w:rsidR="000627AA" w:rsidRDefault="000627AA" w:rsidP="00DD5AAF">
      <w:pPr>
        <w:spacing w:after="0" w:line="240" w:lineRule="auto"/>
      </w:pPr>
      <w:r>
        <w:continuationSeparator/>
      </w:r>
    </w:p>
  </w:footnote>
  <w:footnote w:id="1">
    <w:p w:rsidR="0005294C" w:rsidRPr="00874A13" w:rsidRDefault="0005294C" w:rsidP="00874A13">
      <w:pPr>
        <w:spacing w:after="0" w:line="240" w:lineRule="auto"/>
        <w:jc w:val="both"/>
        <w:rPr>
          <w:sz w:val="18"/>
          <w:szCs w:val="18"/>
        </w:rPr>
      </w:pPr>
      <w:r w:rsidRPr="00874A13">
        <w:rPr>
          <w:rStyle w:val="Fodnotehenvisning"/>
          <w:sz w:val="18"/>
          <w:szCs w:val="18"/>
        </w:rPr>
        <w:footnoteRef/>
      </w:r>
      <w:r w:rsidRPr="00874A13">
        <w:rPr>
          <w:i/>
          <w:sz w:val="18"/>
          <w:szCs w:val="18"/>
        </w:rPr>
        <w:t xml:space="preserve"> En god start til alle børn</w:t>
      </w:r>
      <w:r w:rsidRPr="00874A13">
        <w:rPr>
          <w:sz w:val="18"/>
          <w:szCs w:val="18"/>
        </w:rPr>
        <w:t>, s. 18.</w:t>
      </w:r>
    </w:p>
  </w:footnote>
  <w:footnote w:id="2">
    <w:p w:rsidR="0005294C" w:rsidRPr="00741D21" w:rsidRDefault="0005294C">
      <w:pPr>
        <w:pStyle w:val="Fodnotetekst"/>
        <w:rPr>
          <w:sz w:val="18"/>
          <w:szCs w:val="18"/>
        </w:rPr>
      </w:pPr>
      <w:r w:rsidRPr="00741D21">
        <w:rPr>
          <w:rStyle w:val="Fodnotehenvisning"/>
          <w:sz w:val="18"/>
          <w:szCs w:val="18"/>
        </w:rPr>
        <w:footnoteRef/>
      </w:r>
      <w:r w:rsidRPr="00741D21">
        <w:rPr>
          <w:sz w:val="18"/>
          <w:szCs w:val="18"/>
        </w:rPr>
        <w:t xml:space="preserve"> Anders Fogh Rasmussen,</w:t>
      </w:r>
      <w:r w:rsidRPr="00741D21">
        <w:rPr>
          <w:color w:val="1D1B11" w:themeColor="background2" w:themeShade="1A"/>
          <w:sz w:val="18"/>
          <w:szCs w:val="18"/>
        </w:rPr>
        <w:t xml:space="preserve"> daværende statsminister</w:t>
      </w:r>
    </w:p>
  </w:footnote>
  <w:footnote w:id="3">
    <w:p w:rsidR="0005294C" w:rsidRPr="00874A13" w:rsidRDefault="0005294C" w:rsidP="00874A13">
      <w:pPr>
        <w:pStyle w:val="Fodnotetekst"/>
        <w:rPr>
          <w:sz w:val="18"/>
          <w:szCs w:val="18"/>
        </w:rPr>
      </w:pPr>
      <w:r w:rsidRPr="00874A13">
        <w:rPr>
          <w:rStyle w:val="Fodnotehenvisning"/>
          <w:sz w:val="18"/>
          <w:szCs w:val="18"/>
        </w:rPr>
        <w:footnoteRef/>
      </w:r>
      <w:r w:rsidRPr="00874A13">
        <w:rPr>
          <w:sz w:val="18"/>
          <w:szCs w:val="18"/>
        </w:rPr>
        <w:t xml:space="preserve"> </w:t>
      </w:r>
      <w:r w:rsidRPr="00874A13">
        <w:rPr>
          <w:i/>
          <w:sz w:val="18"/>
          <w:szCs w:val="18"/>
        </w:rPr>
        <w:t>Social arv: fra bistandsklient til bankdirektør</w:t>
      </w:r>
      <w:r w:rsidRPr="00874A13">
        <w:rPr>
          <w:sz w:val="18"/>
          <w:szCs w:val="18"/>
        </w:rPr>
        <w:t>, Morgenavisen Jyllandsposten, 02.10.2002.</w:t>
      </w:r>
    </w:p>
  </w:footnote>
  <w:footnote w:id="4">
    <w:p w:rsidR="0005294C" w:rsidRDefault="0005294C" w:rsidP="00874A13">
      <w:pPr>
        <w:pStyle w:val="Fodnotetekst"/>
      </w:pPr>
      <w:r w:rsidRPr="00874A13">
        <w:rPr>
          <w:rStyle w:val="Fodnotehenvisning"/>
          <w:sz w:val="18"/>
          <w:szCs w:val="18"/>
        </w:rPr>
        <w:footnoteRef/>
      </w:r>
      <w:r w:rsidRPr="00874A13">
        <w:rPr>
          <w:sz w:val="18"/>
          <w:szCs w:val="18"/>
        </w:rPr>
        <w:t xml:space="preserve"> </w:t>
      </w:r>
      <w:r w:rsidRPr="00874A13">
        <w:rPr>
          <w:i/>
          <w:sz w:val="18"/>
          <w:szCs w:val="18"/>
        </w:rPr>
        <w:t>En god start til alle børn</w:t>
      </w:r>
      <w:r w:rsidRPr="00874A13">
        <w:rPr>
          <w:sz w:val="18"/>
          <w:szCs w:val="18"/>
        </w:rPr>
        <w:t>, s. 18.</w:t>
      </w:r>
    </w:p>
  </w:footnote>
  <w:footnote w:id="5">
    <w:p w:rsidR="0005294C" w:rsidRPr="00874A13" w:rsidRDefault="0005294C" w:rsidP="00874A13">
      <w:pPr>
        <w:pStyle w:val="Fodnotetekst"/>
        <w:rPr>
          <w:sz w:val="18"/>
          <w:szCs w:val="18"/>
        </w:rPr>
      </w:pPr>
      <w:r w:rsidRPr="00874A13">
        <w:rPr>
          <w:rStyle w:val="Fodnotehenvisning"/>
          <w:sz w:val="18"/>
          <w:szCs w:val="18"/>
        </w:rPr>
        <w:footnoteRef/>
      </w:r>
      <w:r w:rsidRPr="00874A13">
        <w:rPr>
          <w:sz w:val="18"/>
          <w:szCs w:val="18"/>
        </w:rPr>
        <w:t xml:space="preserve"> </w:t>
      </w:r>
      <w:proofErr w:type="spellStart"/>
      <w:r w:rsidRPr="00874A13">
        <w:rPr>
          <w:sz w:val="18"/>
          <w:szCs w:val="18"/>
        </w:rPr>
        <w:t>IIS-undervisning</w:t>
      </w:r>
      <w:proofErr w:type="spellEnd"/>
      <w:r w:rsidRPr="00874A13">
        <w:rPr>
          <w:sz w:val="18"/>
          <w:szCs w:val="18"/>
        </w:rPr>
        <w:t xml:space="preserve"> ved Kaj Storgaard Jensen, lektion 1-3, 24.02.10. </w:t>
      </w:r>
    </w:p>
  </w:footnote>
  <w:footnote w:id="6">
    <w:p w:rsidR="0005294C" w:rsidRPr="00874A13" w:rsidRDefault="0005294C" w:rsidP="00874A13">
      <w:pPr>
        <w:pStyle w:val="Fodnotetekst"/>
        <w:rPr>
          <w:sz w:val="18"/>
          <w:szCs w:val="18"/>
        </w:rPr>
      </w:pPr>
      <w:r w:rsidRPr="00874A13">
        <w:rPr>
          <w:rStyle w:val="Fodnotehenvisning"/>
          <w:sz w:val="18"/>
          <w:szCs w:val="18"/>
        </w:rPr>
        <w:footnoteRef/>
      </w:r>
      <w:r w:rsidRPr="00874A13">
        <w:rPr>
          <w:sz w:val="18"/>
          <w:szCs w:val="18"/>
        </w:rPr>
        <w:t xml:space="preserve"> Gustav Jonsson (1967): </w:t>
      </w:r>
      <w:proofErr w:type="spellStart"/>
      <w:r w:rsidRPr="00874A13">
        <w:rPr>
          <w:i/>
          <w:sz w:val="18"/>
          <w:szCs w:val="18"/>
        </w:rPr>
        <w:t>Delinquent</w:t>
      </w:r>
      <w:proofErr w:type="spellEnd"/>
      <w:r w:rsidRPr="00874A13">
        <w:rPr>
          <w:i/>
          <w:sz w:val="18"/>
          <w:szCs w:val="18"/>
        </w:rPr>
        <w:t xml:space="preserve"> </w:t>
      </w:r>
      <w:proofErr w:type="spellStart"/>
      <w:r w:rsidRPr="00874A13">
        <w:rPr>
          <w:i/>
          <w:sz w:val="18"/>
          <w:szCs w:val="18"/>
        </w:rPr>
        <w:t>boys</w:t>
      </w:r>
      <w:proofErr w:type="spellEnd"/>
      <w:r w:rsidRPr="00874A13">
        <w:rPr>
          <w:i/>
          <w:sz w:val="18"/>
          <w:szCs w:val="18"/>
        </w:rPr>
        <w:t xml:space="preserve">, </w:t>
      </w:r>
      <w:proofErr w:type="spellStart"/>
      <w:r w:rsidRPr="00874A13">
        <w:rPr>
          <w:i/>
          <w:sz w:val="18"/>
          <w:szCs w:val="18"/>
        </w:rPr>
        <w:t>their</w:t>
      </w:r>
      <w:proofErr w:type="spellEnd"/>
      <w:r w:rsidRPr="00874A13">
        <w:rPr>
          <w:i/>
          <w:sz w:val="18"/>
          <w:szCs w:val="18"/>
        </w:rPr>
        <w:t xml:space="preserve"> </w:t>
      </w:r>
      <w:proofErr w:type="spellStart"/>
      <w:r w:rsidRPr="00874A13">
        <w:rPr>
          <w:i/>
          <w:sz w:val="18"/>
          <w:szCs w:val="18"/>
        </w:rPr>
        <w:t>parents</w:t>
      </w:r>
      <w:proofErr w:type="spellEnd"/>
      <w:r w:rsidRPr="00874A13">
        <w:rPr>
          <w:i/>
          <w:sz w:val="18"/>
          <w:szCs w:val="18"/>
        </w:rPr>
        <w:t xml:space="preserve"> and </w:t>
      </w:r>
      <w:proofErr w:type="spellStart"/>
      <w:r w:rsidRPr="00874A13">
        <w:rPr>
          <w:i/>
          <w:sz w:val="18"/>
          <w:szCs w:val="18"/>
        </w:rPr>
        <w:t>grandparents</w:t>
      </w:r>
      <w:proofErr w:type="spellEnd"/>
      <w:r w:rsidRPr="00874A13">
        <w:rPr>
          <w:sz w:val="18"/>
          <w:szCs w:val="18"/>
        </w:rPr>
        <w:t xml:space="preserve">, </w:t>
      </w:r>
      <w:r w:rsidRPr="00874A13">
        <w:rPr>
          <w:i/>
          <w:sz w:val="18"/>
          <w:szCs w:val="18"/>
        </w:rPr>
        <w:t>Psykologisk pædagogisk ordbog</w:t>
      </w:r>
      <w:r w:rsidRPr="00874A13">
        <w:rPr>
          <w:sz w:val="18"/>
          <w:szCs w:val="18"/>
        </w:rPr>
        <w:t>, s. 226</w:t>
      </w:r>
    </w:p>
  </w:footnote>
  <w:footnote w:id="7">
    <w:p w:rsidR="0005294C" w:rsidRPr="00874A13" w:rsidRDefault="0005294C" w:rsidP="00874A13">
      <w:pPr>
        <w:spacing w:after="0" w:line="240" w:lineRule="auto"/>
        <w:jc w:val="both"/>
        <w:rPr>
          <w:sz w:val="18"/>
          <w:szCs w:val="18"/>
        </w:rPr>
      </w:pPr>
      <w:r w:rsidRPr="00874A13">
        <w:rPr>
          <w:rStyle w:val="Fodnotehenvisning"/>
          <w:sz w:val="18"/>
          <w:szCs w:val="18"/>
        </w:rPr>
        <w:footnoteRef/>
      </w:r>
      <w:r w:rsidRPr="00874A13">
        <w:rPr>
          <w:i/>
          <w:sz w:val="18"/>
          <w:szCs w:val="18"/>
        </w:rPr>
        <w:t xml:space="preserve"> Social arv – et begreb til debat, Pædagoguddannelsen på tværs, </w:t>
      </w:r>
      <w:r w:rsidRPr="00874A13">
        <w:rPr>
          <w:sz w:val="18"/>
          <w:szCs w:val="18"/>
        </w:rPr>
        <w:t>s. 410</w:t>
      </w:r>
    </w:p>
  </w:footnote>
  <w:footnote w:id="8">
    <w:p w:rsidR="0005294C" w:rsidRPr="00874A13" w:rsidRDefault="0005294C" w:rsidP="00874A13">
      <w:pPr>
        <w:pStyle w:val="Fodnotetekst"/>
        <w:rPr>
          <w:sz w:val="18"/>
          <w:szCs w:val="18"/>
        </w:rPr>
      </w:pPr>
      <w:r w:rsidRPr="00874A13">
        <w:rPr>
          <w:rStyle w:val="Fodnotehenvisning"/>
          <w:sz w:val="18"/>
          <w:szCs w:val="18"/>
        </w:rPr>
        <w:footnoteRef/>
      </w:r>
      <w:r w:rsidRPr="00874A13">
        <w:rPr>
          <w:sz w:val="18"/>
          <w:szCs w:val="18"/>
        </w:rPr>
        <w:t xml:space="preserve"> </w:t>
      </w:r>
      <w:r w:rsidRPr="00874A13">
        <w:rPr>
          <w:i/>
          <w:sz w:val="18"/>
          <w:szCs w:val="18"/>
        </w:rPr>
        <w:t>Psykologisk pædagogisk ordbog</w:t>
      </w:r>
      <w:r w:rsidRPr="00874A13">
        <w:rPr>
          <w:sz w:val="18"/>
          <w:szCs w:val="18"/>
        </w:rPr>
        <w:t>, s. 431</w:t>
      </w:r>
    </w:p>
  </w:footnote>
  <w:footnote w:id="9">
    <w:p w:rsidR="0005294C" w:rsidRPr="00874A13" w:rsidRDefault="0005294C" w:rsidP="00874A13">
      <w:pPr>
        <w:pStyle w:val="Fodnotetekst"/>
        <w:rPr>
          <w:sz w:val="18"/>
          <w:szCs w:val="18"/>
        </w:rPr>
      </w:pPr>
      <w:r w:rsidRPr="00874A13">
        <w:rPr>
          <w:rStyle w:val="Fodnotehenvisning"/>
          <w:sz w:val="18"/>
          <w:szCs w:val="18"/>
        </w:rPr>
        <w:footnoteRef/>
      </w:r>
      <w:r w:rsidRPr="00874A13">
        <w:rPr>
          <w:sz w:val="18"/>
          <w:szCs w:val="18"/>
        </w:rPr>
        <w:t xml:space="preserve"> </w:t>
      </w:r>
      <w:r w:rsidRPr="00874A13">
        <w:rPr>
          <w:i/>
          <w:sz w:val="18"/>
          <w:szCs w:val="18"/>
        </w:rPr>
        <w:t>Lige muligheder for alle børn og unge – regeringens strategi til at bekæmpe negativ social arv</w:t>
      </w:r>
      <w:r w:rsidRPr="00874A13">
        <w:rPr>
          <w:sz w:val="18"/>
          <w:szCs w:val="18"/>
        </w:rPr>
        <w:t>, s. 4</w:t>
      </w:r>
    </w:p>
  </w:footnote>
  <w:footnote w:id="10">
    <w:p w:rsidR="0005294C" w:rsidRPr="00874A13" w:rsidRDefault="0005294C" w:rsidP="00874A13">
      <w:pPr>
        <w:pStyle w:val="Fodnotetekst"/>
        <w:rPr>
          <w:sz w:val="18"/>
          <w:szCs w:val="18"/>
        </w:rPr>
      </w:pPr>
      <w:r w:rsidRPr="00874A13">
        <w:rPr>
          <w:rStyle w:val="Fodnotehenvisning"/>
          <w:sz w:val="18"/>
          <w:szCs w:val="18"/>
        </w:rPr>
        <w:footnoteRef/>
      </w:r>
      <w:r w:rsidRPr="00874A13">
        <w:rPr>
          <w:sz w:val="18"/>
          <w:szCs w:val="18"/>
        </w:rPr>
        <w:t xml:space="preserve"> Lektor ved </w:t>
      </w:r>
      <w:r>
        <w:rPr>
          <w:sz w:val="18"/>
          <w:szCs w:val="18"/>
        </w:rPr>
        <w:t xml:space="preserve">Danmarks Pædagogiske Institut, </w:t>
      </w:r>
      <w:r w:rsidRPr="00874A13">
        <w:rPr>
          <w:sz w:val="18"/>
          <w:szCs w:val="18"/>
        </w:rPr>
        <w:t>Institut for Læring med specielt henblik på forskning i social arv, udsatte børn, tidlig indsats ud fra et perspektiv om organisatorisk læring og innovation.</w:t>
      </w:r>
    </w:p>
  </w:footnote>
  <w:footnote w:id="11">
    <w:p w:rsidR="0005294C" w:rsidRPr="00874A13" w:rsidRDefault="0005294C" w:rsidP="00874A13">
      <w:pPr>
        <w:pStyle w:val="Fodnotetekst"/>
        <w:rPr>
          <w:sz w:val="18"/>
          <w:szCs w:val="18"/>
        </w:rPr>
      </w:pPr>
      <w:r w:rsidRPr="00874A13">
        <w:rPr>
          <w:rStyle w:val="Fodnotehenvisning"/>
          <w:sz w:val="18"/>
          <w:szCs w:val="18"/>
        </w:rPr>
        <w:footnoteRef/>
      </w:r>
      <w:r w:rsidRPr="00874A13">
        <w:rPr>
          <w:sz w:val="18"/>
          <w:szCs w:val="18"/>
        </w:rPr>
        <w:t xml:space="preserve"> </w:t>
      </w:r>
      <w:r w:rsidRPr="00874A13">
        <w:rPr>
          <w:i/>
          <w:color w:val="1D1B11" w:themeColor="background2" w:themeShade="1A"/>
          <w:sz w:val="18"/>
          <w:szCs w:val="18"/>
        </w:rPr>
        <w:t>Kan daginstitutioner gøre en forskel? En undersøgelse af daginstitutioner og social arv</w:t>
      </w:r>
      <w:r w:rsidRPr="00874A13">
        <w:rPr>
          <w:color w:val="1D1B11" w:themeColor="background2" w:themeShade="1A"/>
          <w:sz w:val="18"/>
          <w:szCs w:val="18"/>
        </w:rPr>
        <w:t>, s. 8</w:t>
      </w:r>
    </w:p>
  </w:footnote>
  <w:footnote w:id="12">
    <w:p w:rsidR="0005294C" w:rsidRDefault="0005294C" w:rsidP="00874A13">
      <w:pPr>
        <w:pStyle w:val="Fodnotetekst"/>
      </w:pPr>
      <w:r w:rsidRPr="00874A13">
        <w:rPr>
          <w:rStyle w:val="Fodnotehenvisning"/>
          <w:sz w:val="18"/>
          <w:szCs w:val="18"/>
        </w:rPr>
        <w:footnoteRef/>
      </w:r>
      <w:r w:rsidRPr="00874A13">
        <w:rPr>
          <w:sz w:val="18"/>
          <w:szCs w:val="18"/>
        </w:rPr>
        <w:t xml:space="preserve"> </w:t>
      </w:r>
      <w:r w:rsidRPr="00874A13">
        <w:rPr>
          <w:i/>
          <w:sz w:val="18"/>
          <w:szCs w:val="18"/>
        </w:rPr>
        <w:t xml:space="preserve">Et sociologisk blik på pædagogik, Pædagoguddannelsen på tværs, </w:t>
      </w:r>
      <w:r w:rsidRPr="00874A13">
        <w:rPr>
          <w:sz w:val="18"/>
          <w:szCs w:val="18"/>
        </w:rPr>
        <w:t>s. 139</w:t>
      </w:r>
    </w:p>
  </w:footnote>
  <w:footnote w:id="13">
    <w:p w:rsidR="0005294C" w:rsidRPr="00FA77A6" w:rsidRDefault="0005294C">
      <w:pPr>
        <w:pStyle w:val="Fodnotetekst"/>
        <w:rPr>
          <w:sz w:val="18"/>
          <w:szCs w:val="18"/>
        </w:rPr>
      </w:pPr>
      <w:r w:rsidRPr="00FA77A6">
        <w:rPr>
          <w:rStyle w:val="Fodnotehenvisning"/>
          <w:sz w:val="18"/>
          <w:szCs w:val="18"/>
        </w:rPr>
        <w:footnoteRef/>
      </w:r>
      <w:r w:rsidRPr="00FA77A6">
        <w:rPr>
          <w:sz w:val="18"/>
          <w:szCs w:val="18"/>
        </w:rPr>
        <w:t xml:space="preserve"> </w:t>
      </w:r>
      <w:r w:rsidRPr="00FA77A6">
        <w:rPr>
          <w:i/>
          <w:color w:val="1D1B11" w:themeColor="background2" w:themeShade="1A"/>
          <w:sz w:val="18"/>
          <w:szCs w:val="18"/>
        </w:rPr>
        <w:t xml:space="preserve">Surhedens anatomi, Mere anerkendelse i børnehøjde, </w:t>
      </w:r>
      <w:r w:rsidRPr="00FA77A6">
        <w:rPr>
          <w:color w:val="1D1B11" w:themeColor="background2" w:themeShade="1A"/>
          <w:sz w:val="18"/>
          <w:szCs w:val="18"/>
        </w:rPr>
        <w:t xml:space="preserve">s. 81. </w:t>
      </w:r>
    </w:p>
  </w:footnote>
  <w:footnote w:id="14">
    <w:p w:rsidR="0005294C" w:rsidRPr="00874A13" w:rsidRDefault="0005294C" w:rsidP="00874A13">
      <w:pPr>
        <w:pStyle w:val="Fodnotetekst"/>
        <w:rPr>
          <w:sz w:val="18"/>
          <w:szCs w:val="18"/>
        </w:rPr>
      </w:pPr>
      <w:r w:rsidRPr="00874A13">
        <w:rPr>
          <w:rStyle w:val="Fodnotehenvisning"/>
          <w:sz w:val="18"/>
          <w:szCs w:val="18"/>
        </w:rPr>
        <w:footnoteRef/>
      </w:r>
      <w:r w:rsidRPr="00874A13">
        <w:rPr>
          <w:sz w:val="18"/>
          <w:szCs w:val="18"/>
        </w:rPr>
        <w:t xml:space="preserve"> </w:t>
      </w:r>
      <w:r>
        <w:rPr>
          <w:sz w:val="18"/>
          <w:szCs w:val="18"/>
        </w:rPr>
        <w:t xml:space="preserve">De tre første punkter: </w:t>
      </w:r>
      <w:proofErr w:type="spellStart"/>
      <w:r w:rsidRPr="00874A13">
        <w:rPr>
          <w:sz w:val="18"/>
          <w:szCs w:val="18"/>
        </w:rPr>
        <w:t>IIS-undervisning</w:t>
      </w:r>
      <w:proofErr w:type="spellEnd"/>
      <w:r w:rsidRPr="00874A13">
        <w:rPr>
          <w:sz w:val="18"/>
          <w:szCs w:val="18"/>
        </w:rPr>
        <w:t xml:space="preserve"> ved Kaj Storgaard Jensen, lektion 1-3, 03.03.10.</w:t>
      </w:r>
      <w:r>
        <w:rPr>
          <w:sz w:val="18"/>
          <w:szCs w:val="18"/>
        </w:rPr>
        <w:t xml:space="preserve"> Det sidste punkt:</w:t>
      </w:r>
      <w:r w:rsidRPr="00FA77A6">
        <w:rPr>
          <w:i/>
          <w:color w:val="1D1B11" w:themeColor="background2" w:themeShade="1A"/>
          <w:sz w:val="18"/>
          <w:szCs w:val="18"/>
        </w:rPr>
        <w:t xml:space="preserve"> Surhedens anatomi, Mere anerkendelse i børnehøjde, </w:t>
      </w:r>
      <w:r w:rsidRPr="00FA77A6">
        <w:rPr>
          <w:color w:val="1D1B11" w:themeColor="background2" w:themeShade="1A"/>
          <w:sz w:val="18"/>
          <w:szCs w:val="18"/>
        </w:rPr>
        <w:t>s. 8</w:t>
      </w:r>
      <w:r>
        <w:rPr>
          <w:color w:val="1D1B11" w:themeColor="background2" w:themeShade="1A"/>
          <w:sz w:val="18"/>
          <w:szCs w:val="18"/>
        </w:rPr>
        <w:t>2.</w:t>
      </w:r>
    </w:p>
  </w:footnote>
  <w:footnote w:id="15">
    <w:p w:rsidR="0005294C" w:rsidRPr="00874A13" w:rsidRDefault="0005294C" w:rsidP="00874A13">
      <w:pPr>
        <w:pStyle w:val="Fodnotetekst"/>
        <w:rPr>
          <w:sz w:val="18"/>
          <w:szCs w:val="18"/>
        </w:rPr>
      </w:pPr>
      <w:r w:rsidRPr="00874A13">
        <w:rPr>
          <w:rStyle w:val="Fodnotehenvisning"/>
          <w:sz w:val="18"/>
          <w:szCs w:val="18"/>
        </w:rPr>
        <w:footnoteRef/>
      </w:r>
      <w:r w:rsidRPr="00874A13">
        <w:rPr>
          <w:sz w:val="18"/>
          <w:szCs w:val="18"/>
        </w:rPr>
        <w:t xml:space="preserve"> </w:t>
      </w:r>
      <w:r w:rsidRPr="00874A13">
        <w:rPr>
          <w:i/>
          <w:sz w:val="18"/>
          <w:szCs w:val="18"/>
        </w:rPr>
        <w:t xml:space="preserve">Et sociologisk blik på pædagogik, Pædagoguddannelsen på tværs, </w:t>
      </w:r>
      <w:r w:rsidRPr="00874A13">
        <w:rPr>
          <w:sz w:val="18"/>
          <w:szCs w:val="18"/>
        </w:rPr>
        <w:t>s. 139</w:t>
      </w:r>
    </w:p>
  </w:footnote>
  <w:footnote w:id="16">
    <w:p w:rsidR="0005294C" w:rsidRPr="00874A13" w:rsidRDefault="0005294C" w:rsidP="00874A13">
      <w:pPr>
        <w:pStyle w:val="Fodnotetekst"/>
        <w:rPr>
          <w:i/>
          <w:sz w:val="18"/>
          <w:szCs w:val="18"/>
        </w:rPr>
      </w:pPr>
      <w:r w:rsidRPr="00874A13">
        <w:rPr>
          <w:rStyle w:val="Fodnotehenvisning"/>
          <w:sz w:val="18"/>
          <w:szCs w:val="18"/>
        </w:rPr>
        <w:footnoteRef/>
      </w:r>
      <w:r w:rsidRPr="00874A13">
        <w:rPr>
          <w:sz w:val="18"/>
          <w:szCs w:val="18"/>
        </w:rPr>
        <w:t xml:space="preserve"> Henviser til afklaring af begrebet under overskriften </w:t>
      </w:r>
      <w:r w:rsidRPr="00874A13">
        <w:rPr>
          <w:i/>
          <w:sz w:val="18"/>
          <w:szCs w:val="18"/>
        </w:rPr>
        <w:t>Socialt udsatte børn/risikobørn.</w:t>
      </w:r>
    </w:p>
  </w:footnote>
  <w:footnote w:id="17">
    <w:p w:rsidR="0005294C" w:rsidRPr="00874A13" w:rsidRDefault="0005294C" w:rsidP="00874A13">
      <w:pPr>
        <w:autoSpaceDE w:val="0"/>
        <w:autoSpaceDN w:val="0"/>
        <w:adjustRightInd w:val="0"/>
        <w:spacing w:after="0" w:line="240" w:lineRule="auto"/>
        <w:rPr>
          <w:sz w:val="18"/>
          <w:szCs w:val="18"/>
        </w:rPr>
      </w:pPr>
      <w:r w:rsidRPr="00874A13">
        <w:rPr>
          <w:rStyle w:val="Fodnotehenvisning"/>
          <w:sz w:val="18"/>
          <w:szCs w:val="18"/>
        </w:rPr>
        <w:footnoteRef/>
      </w:r>
      <w:r w:rsidRPr="00874A13">
        <w:rPr>
          <w:sz w:val="18"/>
          <w:szCs w:val="18"/>
        </w:rPr>
        <w:t xml:space="preserve"> Til afklaring af begrebet habitus har jeg også hentet information i: Jensen, Bente: </w:t>
      </w:r>
      <w:r w:rsidRPr="00874A13">
        <w:rPr>
          <w:i/>
          <w:sz w:val="18"/>
          <w:szCs w:val="18"/>
        </w:rPr>
        <w:t xml:space="preserve">Social arv – om social arv, ulighed i </w:t>
      </w:r>
      <w:proofErr w:type="spellStart"/>
      <w:r w:rsidRPr="00874A13">
        <w:rPr>
          <w:i/>
          <w:sz w:val="18"/>
          <w:szCs w:val="18"/>
        </w:rPr>
        <w:t>livschancer</w:t>
      </w:r>
      <w:proofErr w:type="spellEnd"/>
      <w:r w:rsidRPr="00874A13">
        <w:rPr>
          <w:i/>
          <w:sz w:val="18"/>
          <w:szCs w:val="18"/>
        </w:rPr>
        <w:t xml:space="preserve"> og målgrupper og forskningsmæssige perspektiver for </w:t>
      </w:r>
      <w:proofErr w:type="spellStart"/>
      <w:r w:rsidRPr="00874A13">
        <w:rPr>
          <w:i/>
          <w:sz w:val="18"/>
          <w:szCs w:val="18"/>
        </w:rPr>
        <w:t>HPA-intervention</w:t>
      </w:r>
      <w:proofErr w:type="spellEnd"/>
      <w:r w:rsidRPr="00874A13">
        <w:rPr>
          <w:i/>
          <w:sz w:val="18"/>
          <w:szCs w:val="18"/>
        </w:rPr>
        <w:t xml:space="preserve">, </w:t>
      </w:r>
      <w:r w:rsidRPr="00874A13">
        <w:rPr>
          <w:sz w:val="18"/>
          <w:szCs w:val="18"/>
        </w:rPr>
        <w:t xml:space="preserve">s. 12-15. </w:t>
      </w:r>
    </w:p>
  </w:footnote>
  <w:footnote w:id="18">
    <w:p w:rsidR="0005294C" w:rsidRPr="009678E8" w:rsidRDefault="0005294C" w:rsidP="00874A13">
      <w:pPr>
        <w:pStyle w:val="Fodnotetekst"/>
        <w:rPr>
          <w:sz w:val="18"/>
        </w:rPr>
      </w:pPr>
      <w:r w:rsidRPr="00874A13">
        <w:rPr>
          <w:rStyle w:val="Fodnotehenvisning"/>
          <w:sz w:val="18"/>
          <w:szCs w:val="18"/>
        </w:rPr>
        <w:footnoteRef/>
      </w:r>
      <w:r w:rsidRPr="00874A13">
        <w:rPr>
          <w:sz w:val="18"/>
          <w:szCs w:val="18"/>
        </w:rPr>
        <w:t xml:space="preserve"> </w:t>
      </w:r>
      <w:r w:rsidRPr="00874A13">
        <w:rPr>
          <w:i/>
          <w:sz w:val="18"/>
          <w:szCs w:val="18"/>
        </w:rPr>
        <w:t xml:space="preserve">En god start til alle børn, </w:t>
      </w:r>
      <w:r w:rsidRPr="00874A13">
        <w:rPr>
          <w:sz w:val="18"/>
          <w:szCs w:val="18"/>
        </w:rPr>
        <w:t>s. 5.</w:t>
      </w:r>
    </w:p>
  </w:footnote>
  <w:footnote w:id="19">
    <w:p w:rsidR="0005294C" w:rsidRPr="00874A13" w:rsidRDefault="0005294C" w:rsidP="00874A13">
      <w:pPr>
        <w:pStyle w:val="Fodnotetekst"/>
        <w:rPr>
          <w:sz w:val="18"/>
          <w:szCs w:val="18"/>
        </w:rPr>
      </w:pPr>
      <w:r w:rsidRPr="00874A13">
        <w:rPr>
          <w:rStyle w:val="Fodnotehenvisning"/>
          <w:sz w:val="18"/>
          <w:szCs w:val="18"/>
        </w:rPr>
        <w:footnoteRef/>
      </w:r>
      <w:r w:rsidRPr="00874A13">
        <w:rPr>
          <w:sz w:val="18"/>
          <w:szCs w:val="18"/>
        </w:rPr>
        <w:t xml:space="preserve"> </w:t>
      </w:r>
      <w:r w:rsidRPr="00874A13">
        <w:rPr>
          <w:i/>
          <w:color w:val="1D1B11" w:themeColor="background2" w:themeShade="1A"/>
          <w:sz w:val="18"/>
          <w:szCs w:val="18"/>
        </w:rPr>
        <w:t xml:space="preserve">Pædagogisk psykologisk opslagsbog, </w:t>
      </w:r>
      <w:r w:rsidRPr="00874A13">
        <w:rPr>
          <w:color w:val="1D1B11" w:themeColor="background2" w:themeShade="1A"/>
          <w:sz w:val="18"/>
          <w:szCs w:val="18"/>
        </w:rPr>
        <w:t>s. 206.</w:t>
      </w:r>
    </w:p>
  </w:footnote>
  <w:footnote w:id="20">
    <w:p w:rsidR="0005294C" w:rsidRPr="00874A13" w:rsidRDefault="0005294C" w:rsidP="00874A13">
      <w:pPr>
        <w:pStyle w:val="Fodnotetekst"/>
        <w:rPr>
          <w:sz w:val="18"/>
          <w:szCs w:val="18"/>
        </w:rPr>
      </w:pPr>
      <w:r w:rsidRPr="00874A13">
        <w:rPr>
          <w:rStyle w:val="Fodnotehenvisning"/>
          <w:sz w:val="18"/>
          <w:szCs w:val="18"/>
        </w:rPr>
        <w:footnoteRef/>
      </w:r>
      <w:r w:rsidRPr="00874A13">
        <w:rPr>
          <w:sz w:val="18"/>
          <w:szCs w:val="18"/>
        </w:rPr>
        <w:t xml:space="preserve"> </w:t>
      </w:r>
      <w:r w:rsidRPr="00874A13">
        <w:rPr>
          <w:i/>
          <w:sz w:val="18"/>
          <w:szCs w:val="18"/>
        </w:rPr>
        <w:t>En god start til alle børn</w:t>
      </w:r>
      <w:r w:rsidRPr="00874A13">
        <w:rPr>
          <w:sz w:val="18"/>
          <w:szCs w:val="18"/>
        </w:rPr>
        <w:t>. Publikation udgivet af Socialministeriet, 2003.</w:t>
      </w:r>
    </w:p>
  </w:footnote>
  <w:footnote w:id="21">
    <w:p w:rsidR="0005294C" w:rsidRPr="00874A13" w:rsidRDefault="0005294C" w:rsidP="00874A13">
      <w:pPr>
        <w:pStyle w:val="Fodnotetekst"/>
        <w:rPr>
          <w:sz w:val="18"/>
          <w:szCs w:val="18"/>
        </w:rPr>
      </w:pPr>
      <w:r w:rsidRPr="00874A13">
        <w:rPr>
          <w:rStyle w:val="Fodnotehenvisning"/>
          <w:sz w:val="18"/>
          <w:szCs w:val="18"/>
        </w:rPr>
        <w:footnoteRef/>
      </w:r>
      <w:r w:rsidRPr="00874A13">
        <w:rPr>
          <w:sz w:val="18"/>
          <w:szCs w:val="18"/>
        </w:rPr>
        <w:t xml:space="preserve"> </w:t>
      </w:r>
      <w:r w:rsidRPr="00874A13">
        <w:rPr>
          <w:i/>
          <w:sz w:val="18"/>
          <w:szCs w:val="18"/>
        </w:rPr>
        <w:t>En god start til alle børn</w:t>
      </w:r>
      <w:r w:rsidRPr="00874A13">
        <w:rPr>
          <w:sz w:val="18"/>
          <w:szCs w:val="18"/>
        </w:rPr>
        <w:t xml:space="preserve">, s. 19. </w:t>
      </w:r>
    </w:p>
  </w:footnote>
  <w:footnote w:id="22">
    <w:p w:rsidR="0005294C" w:rsidRPr="00874A13" w:rsidRDefault="0005294C" w:rsidP="00874A13">
      <w:pPr>
        <w:pStyle w:val="Fodnotetekst"/>
        <w:rPr>
          <w:sz w:val="18"/>
          <w:szCs w:val="18"/>
        </w:rPr>
      </w:pPr>
      <w:r w:rsidRPr="00874A13">
        <w:rPr>
          <w:rStyle w:val="Fodnotehenvisning"/>
          <w:sz w:val="18"/>
          <w:szCs w:val="18"/>
        </w:rPr>
        <w:footnoteRef/>
      </w:r>
      <w:r w:rsidRPr="00874A13">
        <w:rPr>
          <w:sz w:val="18"/>
          <w:szCs w:val="18"/>
        </w:rPr>
        <w:t xml:space="preserve"> </w:t>
      </w:r>
      <w:r w:rsidRPr="00874A13">
        <w:rPr>
          <w:i/>
          <w:sz w:val="18"/>
          <w:szCs w:val="18"/>
        </w:rPr>
        <w:t xml:space="preserve">Børn og unge, Pædagoguddannelsen på tværs, </w:t>
      </w:r>
      <w:r w:rsidRPr="00874A13">
        <w:rPr>
          <w:sz w:val="18"/>
          <w:szCs w:val="18"/>
        </w:rPr>
        <w:t>s. 58.</w:t>
      </w:r>
    </w:p>
  </w:footnote>
  <w:footnote w:id="23">
    <w:p w:rsidR="0005294C" w:rsidRPr="00874A13" w:rsidRDefault="0005294C" w:rsidP="00874A13">
      <w:pPr>
        <w:pStyle w:val="Fodnotetekst"/>
        <w:rPr>
          <w:sz w:val="18"/>
          <w:szCs w:val="18"/>
        </w:rPr>
      </w:pPr>
      <w:r w:rsidRPr="00874A13">
        <w:rPr>
          <w:rStyle w:val="Fodnotehenvisning"/>
          <w:sz w:val="18"/>
          <w:szCs w:val="18"/>
        </w:rPr>
        <w:footnoteRef/>
      </w:r>
      <w:r w:rsidRPr="00874A13">
        <w:rPr>
          <w:sz w:val="18"/>
          <w:szCs w:val="18"/>
        </w:rPr>
        <w:t xml:space="preserve"> </w:t>
      </w:r>
      <w:r w:rsidRPr="00874A13">
        <w:rPr>
          <w:i/>
          <w:color w:val="1D1B11" w:themeColor="background2" w:themeShade="1A"/>
          <w:sz w:val="18"/>
          <w:szCs w:val="18"/>
        </w:rPr>
        <w:t>Social arv, pædagogik og læring i daginstitutioner</w:t>
      </w:r>
      <w:r w:rsidRPr="00874A13">
        <w:rPr>
          <w:color w:val="1D1B11" w:themeColor="background2" w:themeShade="1A"/>
          <w:sz w:val="18"/>
          <w:szCs w:val="18"/>
        </w:rPr>
        <w:t>,</w:t>
      </w:r>
      <w:r w:rsidRPr="00874A13">
        <w:rPr>
          <w:i/>
          <w:color w:val="1D1B11" w:themeColor="background2" w:themeShade="1A"/>
          <w:sz w:val="18"/>
          <w:szCs w:val="18"/>
        </w:rPr>
        <w:t xml:space="preserve"> </w:t>
      </w:r>
      <w:r w:rsidRPr="00874A13">
        <w:rPr>
          <w:color w:val="1D1B11" w:themeColor="background2" w:themeShade="1A"/>
          <w:sz w:val="18"/>
          <w:szCs w:val="18"/>
        </w:rPr>
        <w:t>s. 35.</w:t>
      </w:r>
      <w:r w:rsidRPr="00874A13">
        <w:rPr>
          <w:i/>
          <w:color w:val="1D1B11" w:themeColor="background2" w:themeShade="1A"/>
          <w:sz w:val="18"/>
          <w:szCs w:val="18"/>
        </w:rPr>
        <w:t xml:space="preserve"> </w:t>
      </w:r>
    </w:p>
  </w:footnote>
  <w:footnote w:id="24">
    <w:p w:rsidR="0005294C" w:rsidRPr="00874A13" w:rsidRDefault="0005294C" w:rsidP="00874A13">
      <w:pPr>
        <w:spacing w:after="0" w:line="240" w:lineRule="auto"/>
        <w:jc w:val="both"/>
        <w:rPr>
          <w:i/>
          <w:sz w:val="18"/>
          <w:szCs w:val="18"/>
        </w:rPr>
      </w:pPr>
      <w:r w:rsidRPr="00874A13">
        <w:rPr>
          <w:rStyle w:val="Fodnotehenvisning"/>
          <w:sz w:val="18"/>
          <w:szCs w:val="18"/>
        </w:rPr>
        <w:footnoteRef/>
      </w:r>
      <w:r w:rsidRPr="00874A13">
        <w:rPr>
          <w:i/>
          <w:sz w:val="18"/>
          <w:szCs w:val="18"/>
        </w:rPr>
        <w:t>Lov om ændring af lov om socialt service (pædagogiske læreplaner i dagtilbud til børn):</w:t>
      </w:r>
    </w:p>
    <w:p w:rsidR="0005294C" w:rsidRPr="00874A13" w:rsidRDefault="0005294C" w:rsidP="00874A13">
      <w:pPr>
        <w:spacing w:after="0" w:line="240" w:lineRule="auto"/>
        <w:jc w:val="both"/>
        <w:rPr>
          <w:i/>
          <w:color w:val="1D1B11" w:themeColor="background2" w:themeShade="1A"/>
          <w:sz w:val="18"/>
          <w:szCs w:val="18"/>
        </w:rPr>
      </w:pPr>
      <w:r w:rsidRPr="00874A13">
        <w:rPr>
          <w:i/>
          <w:color w:val="1D1B11" w:themeColor="background2" w:themeShade="1A"/>
          <w:sz w:val="18"/>
          <w:szCs w:val="18"/>
        </w:rPr>
        <w:t xml:space="preserve"> </w:t>
      </w:r>
      <w:hyperlink r:id="rId1" w:history="1">
        <w:r w:rsidRPr="00874A13">
          <w:rPr>
            <w:rStyle w:val="Hyperlink"/>
            <w:color w:val="1D1B11" w:themeColor="background2" w:themeShade="1A"/>
            <w:sz w:val="18"/>
            <w:szCs w:val="18"/>
          </w:rPr>
          <w:t>https://www.retsinformation.dk/Forms/R0710.aspx?id=20055</w:t>
        </w:r>
      </w:hyperlink>
    </w:p>
  </w:footnote>
  <w:footnote w:id="25">
    <w:p w:rsidR="0005294C" w:rsidRPr="001C036A" w:rsidRDefault="0005294C" w:rsidP="00874A13">
      <w:pPr>
        <w:spacing w:after="0" w:line="240" w:lineRule="auto"/>
        <w:jc w:val="both"/>
        <w:rPr>
          <w:sz w:val="18"/>
          <w:szCs w:val="18"/>
        </w:rPr>
      </w:pPr>
      <w:r w:rsidRPr="00874A13">
        <w:rPr>
          <w:rStyle w:val="Fodnotehenvisning"/>
          <w:color w:val="1D1B11" w:themeColor="background2" w:themeShade="1A"/>
          <w:sz w:val="18"/>
          <w:szCs w:val="18"/>
        </w:rPr>
        <w:footnoteRef/>
      </w:r>
      <w:r w:rsidRPr="00874A13">
        <w:rPr>
          <w:color w:val="1D1B11" w:themeColor="background2" w:themeShade="1A"/>
          <w:sz w:val="18"/>
          <w:szCs w:val="18"/>
        </w:rPr>
        <w:t xml:space="preserve"> </w:t>
      </w:r>
      <w:r w:rsidRPr="00874A13">
        <w:rPr>
          <w:i/>
          <w:color w:val="1D1B11" w:themeColor="background2" w:themeShade="1A"/>
          <w:sz w:val="18"/>
          <w:szCs w:val="18"/>
        </w:rPr>
        <w:t>Lov om ændring af lov om socialt service (pædagogiske læreplaner i</w:t>
      </w:r>
      <w:r w:rsidRPr="00874A13">
        <w:rPr>
          <w:i/>
          <w:sz w:val="18"/>
          <w:szCs w:val="18"/>
        </w:rPr>
        <w:t xml:space="preserve"> dagtilbud til børn), </w:t>
      </w:r>
      <w:r w:rsidRPr="00874A13">
        <w:rPr>
          <w:sz w:val="18"/>
          <w:szCs w:val="18"/>
        </w:rPr>
        <w:t>§ 8a, stk. 2.</w:t>
      </w:r>
    </w:p>
  </w:footnote>
  <w:footnote w:id="26">
    <w:p w:rsidR="0005294C" w:rsidRPr="00874A13" w:rsidRDefault="0005294C" w:rsidP="00874A13">
      <w:pPr>
        <w:pStyle w:val="Fodnotetekst"/>
        <w:rPr>
          <w:sz w:val="18"/>
          <w:szCs w:val="18"/>
        </w:rPr>
      </w:pPr>
      <w:r w:rsidRPr="00874A13">
        <w:rPr>
          <w:rStyle w:val="Fodnotehenvisning"/>
          <w:sz w:val="18"/>
          <w:szCs w:val="18"/>
        </w:rPr>
        <w:footnoteRef/>
      </w:r>
      <w:r w:rsidRPr="00874A13">
        <w:rPr>
          <w:sz w:val="18"/>
          <w:szCs w:val="18"/>
        </w:rPr>
        <w:t xml:space="preserve"> De seks temaer: Barnets alsidige personlige udvikling; Sociale kompetencer; Sprog; Krop og bevægelse; Natur og naturfænomener; Kulturelle udtryksformer og værdier er yderligere beskrevet i pjecen </w:t>
      </w:r>
      <w:r w:rsidRPr="00874A13">
        <w:rPr>
          <w:i/>
          <w:sz w:val="18"/>
          <w:szCs w:val="18"/>
        </w:rPr>
        <w:t>Leg og lær – En guide om pædagogiske læreplaner til alle dagtilbud og forældre med børn i dagtilbud.</w:t>
      </w:r>
    </w:p>
  </w:footnote>
  <w:footnote w:id="27">
    <w:p w:rsidR="0005294C" w:rsidRPr="00874A13" w:rsidRDefault="0005294C" w:rsidP="00874A13">
      <w:pPr>
        <w:spacing w:after="0" w:line="240" w:lineRule="auto"/>
        <w:rPr>
          <w:sz w:val="18"/>
          <w:szCs w:val="18"/>
        </w:rPr>
      </w:pPr>
      <w:r w:rsidRPr="00874A13">
        <w:rPr>
          <w:rStyle w:val="Fodnotehenvisning"/>
          <w:sz w:val="18"/>
          <w:szCs w:val="18"/>
        </w:rPr>
        <w:footnoteRef/>
      </w:r>
      <w:r w:rsidRPr="00874A13">
        <w:rPr>
          <w:sz w:val="18"/>
          <w:szCs w:val="18"/>
        </w:rPr>
        <w:t xml:space="preserve"> </w:t>
      </w:r>
      <w:r w:rsidRPr="00874A13">
        <w:rPr>
          <w:i/>
          <w:sz w:val="18"/>
          <w:szCs w:val="18"/>
        </w:rPr>
        <w:t>Bekendtgørelse om temaer og mål i pædagogiske læreplaner.</w:t>
      </w:r>
      <w:r w:rsidRPr="00874A13">
        <w:rPr>
          <w:sz w:val="18"/>
          <w:szCs w:val="18"/>
        </w:rPr>
        <w:t xml:space="preserve">  </w:t>
      </w:r>
      <w:r w:rsidRPr="00874A13">
        <w:rPr>
          <w:i/>
          <w:sz w:val="18"/>
          <w:szCs w:val="18"/>
        </w:rPr>
        <w:t xml:space="preserve"> </w:t>
      </w:r>
    </w:p>
  </w:footnote>
  <w:footnote w:id="28">
    <w:p w:rsidR="0005294C" w:rsidRPr="00874A13" w:rsidRDefault="0005294C" w:rsidP="00874A13">
      <w:pPr>
        <w:pStyle w:val="Fodnotetekst"/>
        <w:rPr>
          <w:sz w:val="18"/>
          <w:szCs w:val="18"/>
        </w:rPr>
      </w:pPr>
      <w:r w:rsidRPr="00874A13">
        <w:rPr>
          <w:rStyle w:val="Fodnotehenvisning"/>
          <w:sz w:val="18"/>
          <w:szCs w:val="18"/>
        </w:rPr>
        <w:footnoteRef/>
      </w:r>
      <w:r w:rsidRPr="00874A13">
        <w:rPr>
          <w:sz w:val="18"/>
          <w:szCs w:val="18"/>
        </w:rPr>
        <w:t xml:space="preserve"> </w:t>
      </w:r>
      <w:r w:rsidRPr="00874A13">
        <w:rPr>
          <w:i/>
          <w:sz w:val="18"/>
          <w:szCs w:val="18"/>
        </w:rPr>
        <w:t>Bekendtgørelse om temaer og mål i pædagogiske læreplaner</w:t>
      </w:r>
      <w:r w:rsidRPr="00874A13">
        <w:rPr>
          <w:sz w:val="18"/>
          <w:szCs w:val="18"/>
        </w:rPr>
        <w:t xml:space="preserve">, § 3, stk. 2.    </w:t>
      </w:r>
      <w:r w:rsidRPr="00874A13">
        <w:rPr>
          <w:i/>
          <w:sz w:val="18"/>
          <w:szCs w:val="18"/>
        </w:rPr>
        <w:t xml:space="preserve"> </w:t>
      </w:r>
    </w:p>
  </w:footnote>
  <w:footnote w:id="29">
    <w:p w:rsidR="0005294C" w:rsidRPr="00874A13" w:rsidRDefault="0005294C" w:rsidP="00874A13">
      <w:pPr>
        <w:spacing w:after="0" w:line="240" w:lineRule="auto"/>
        <w:jc w:val="both"/>
        <w:rPr>
          <w:sz w:val="18"/>
          <w:szCs w:val="18"/>
        </w:rPr>
      </w:pPr>
      <w:r w:rsidRPr="00874A13">
        <w:rPr>
          <w:rStyle w:val="Fodnotehenvisning"/>
          <w:sz w:val="18"/>
          <w:szCs w:val="18"/>
        </w:rPr>
        <w:footnoteRef/>
      </w:r>
      <w:r w:rsidRPr="00874A13">
        <w:rPr>
          <w:sz w:val="18"/>
          <w:szCs w:val="18"/>
        </w:rPr>
        <w:t xml:space="preserve"> </w:t>
      </w:r>
      <w:r w:rsidRPr="00874A13">
        <w:rPr>
          <w:i/>
          <w:sz w:val="18"/>
          <w:szCs w:val="18"/>
        </w:rPr>
        <w:t>En god start til alle børn</w:t>
      </w:r>
      <w:r w:rsidRPr="00874A13">
        <w:rPr>
          <w:sz w:val="18"/>
          <w:szCs w:val="18"/>
        </w:rPr>
        <w:t xml:space="preserve">. Publikation udgivet af Socialministeriet, 2003. </w:t>
      </w:r>
    </w:p>
  </w:footnote>
  <w:footnote w:id="30">
    <w:p w:rsidR="0005294C" w:rsidRPr="00874A13" w:rsidRDefault="0005294C" w:rsidP="00874A13">
      <w:pPr>
        <w:pStyle w:val="Fodnotetekst"/>
        <w:rPr>
          <w:sz w:val="18"/>
          <w:szCs w:val="18"/>
        </w:rPr>
      </w:pPr>
      <w:r w:rsidRPr="00874A13">
        <w:rPr>
          <w:rStyle w:val="Fodnotehenvisning"/>
          <w:sz w:val="18"/>
          <w:szCs w:val="18"/>
        </w:rPr>
        <w:footnoteRef/>
      </w:r>
      <w:r w:rsidRPr="00874A13">
        <w:rPr>
          <w:sz w:val="18"/>
          <w:szCs w:val="18"/>
        </w:rPr>
        <w:t xml:space="preserve"> </w:t>
      </w:r>
      <w:r w:rsidRPr="00874A13">
        <w:rPr>
          <w:i/>
          <w:sz w:val="18"/>
          <w:szCs w:val="18"/>
        </w:rPr>
        <w:t>En god start til alle børn,</w:t>
      </w:r>
      <w:r w:rsidRPr="00874A13">
        <w:rPr>
          <w:sz w:val="18"/>
          <w:szCs w:val="18"/>
        </w:rPr>
        <w:t xml:space="preserve"> s. 6.</w:t>
      </w:r>
    </w:p>
  </w:footnote>
  <w:footnote w:id="31">
    <w:p w:rsidR="0005294C" w:rsidRPr="00363FFD" w:rsidRDefault="0005294C" w:rsidP="00874A13">
      <w:pPr>
        <w:pStyle w:val="Fodnotetekst"/>
        <w:rPr>
          <w:lang w:val="en-US"/>
        </w:rPr>
      </w:pPr>
      <w:r w:rsidRPr="00874A13">
        <w:rPr>
          <w:rStyle w:val="Fodnotehenvisning"/>
          <w:sz w:val="18"/>
          <w:szCs w:val="18"/>
        </w:rPr>
        <w:footnoteRef/>
      </w:r>
      <w:r w:rsidRPr="00874A13">
        <w:rPr>
          <w:sz w:val="18"/>
          <w:szCs w:val="18"/>
          <w:lang w:val="en-US"/>
        </w:rPr>
        <w:t xml:space="preserve"> </w:t>
      </w:r>
      <w:proofErr w:type="spellStart"/>
      <w:proofErr w:type="gramStart"/>
      <w:r w:rsidRPr="00874A13">
        <w:rPr>
          <w:sz w:val="18"/>
          <w:szCs w:val="18"/>
          <w:lang w:val="en-US"/>
        </w:rPr>
        <w:t>Organisation</w:t>
      </w:r>
      <w:proofErr w:type="spellEnd"/>
      <w:r w:rsidRPr="00874A13">
        <w:rPr>
          <w:sz w:val="18"/>
          <w:szCs w:val="18"/>
          <w:lang w:val="en-US"/>
        </w:rPr>
        <w:t xml:space="preserve"> for Economic Co-operation and Development, 2002.</w:t>
      </w:r>
      <w:proofErr w:type="gramEnd"/>
      <w:r>
        <w:rPr>
          <w:lang w:val="en-US"/>
        </w:rPr>
        <w:t xml:space="preserve"> </w:t>
      </w:r>
    </w:p>
  </w:footnote>
  <w:footnote w:id="32">
    <w:p w:rsidR="0005294C" w:rsidRPr="00465246" w:rsidRDefault="0005294C" w:rsidP="00465246">
      <w:pPr>
        <w:autoSpaceDE w:val="0"/>
        <w:autoSpaceDN w:val="0"/>
        <w:adjustRightInd w:val="0"/>
        <w:spacing w:after="0" w:line="240" w:lineRule="auto"/>
      </w:pPr>
      <w:r w:rsidRPr="00465246">
        <w:rPr>
          <w:rStyle w:val="Fodnotehenvisning"/>
          <w:sz w:val="18"/>
          <w:szCs w:val="18"/>
        </w:rPr>
        <w:footnoteRef/>
      </w:r>
      <w:r w:rsidRPr="00465246">
        <w:rPr>
          <w:sz w:val="18"/>
          <w:szCs w:val="18"/>
        </w:rPr>
        <w:t xml:space="preserve"> På baggrund af en nedsat ekspertgruppes undersøgelse </w:t>
      </w:r>
      <w:r w:rsidRPr="00465246">
        <w:rPr>
          <w:rFonts w:cs="MetaNormal-Roman"/>
          <w:sz w:val="18"/>
          <w:szCs w:val="18"/>
        </w:rPr>
        <w:t>med tilknytning til forskningsprogrammet om social arv</w:t>
      </w:r>
      <w:r>
        <w:rPr>
          <w:rFonts w:cs="MetaNormal-Roman"/>
          <w:sz w:val="18"/>
          <w:szCs w:val="18"/>
        </w:rPr>
        <w:t>, Socialforskningsinstituttet.</w:t>
      </w:r>
    </w:p>
  </w:footnote>
  <w:footnote w:id="33">
    <w:p w:rsidR="0005294C" w:rsidRPr="00874A13" w:rsidRDefault="0005294C" w:rsidP="00874A13">
      <w:pPr>
        <w:pStyle w:val="Fodnotetekst"/>
        <w:rPr>
          <w:sz w:val="18"/>
          <w:szCs w:val="18"/>
        </w:rPr>
      </w:pPr>
      <w:r w:rsidRPr="00874A13">
        <w:rPr>
          <w:rStyle w:val="Fodnotehenvisning"/>
          <w:sz w:val="18"/>
          <w:szCs w:val="18"/>
        </w:rPr>
        <w:footnoteRef/>
      </w:r>
      <w:r w:rsidRPr="00874A13">
        <w:rPr>
          <w:sz w:val="18"/>
          <w:szCs w:val="18"/>
        </w:rPr>
        <w:t xml:space="preserve"> </w:t>
      </w:r>
      <w:r w:rsidRPr="00874A13">
        <w:rPr>
          <w:i/>
          <w:color w:val="1D1B11" w:themeColor="background2" w:themeShade="1A"/>
          <w:sz w:val="18"/>
          <w:szCs w:val="18"/>
        </w:rPr>
        <w:t>Børnefjendsk bureaukrati eller rettidig omhu</w:t>
      </w:r>
      <w:r w:rsidRPr="00874A13">
        <w:rPr>
          <w:color w:val="1D1B11" w:themeColor="background2" w:themeShade="1A"/>
          <w:sz w:val="18"/>
          <w:szCs w:val="18"/>
        </w:rPr>
        <w:t xml:space="preserve">, interview: Erik Sigsgaard og Niels </w:t>
      </w:r>
      <w:proofErr w:type="spellStart"/>
      <w:r w:rsidRPr="00874A13">
        <w:rPr>
          <w:color w:val="1D1B11" w:themeColor="background2" w:themeShade="1A"/>
          <w:sz w:val="18"/>
          <w:szCs w:val="18"/>
        </w:rPr>
        <w:t>Egelund</w:t>
      </w:r>
      <w:proofErr w:type="spellEnd"/>
      <w:r w:rsidRPr="00874A13">
        <w:rPr>
          <w:color w:val="1D1B11" w:themeColor="background2" w:themeShade="1A"/>
          <w:sz w:val="18"/>
          <w:szCs w:val="18"/>
        </w:rPr>
        <w:t xml:space="preserve">, Politiken, </w:t>
      </w:r>
      <w:proofErr w:type="gramStart"/>
      <w:r w:rsidRPr="00874A13">
        <w:rPr>
          <w:color w:val="1D1B11" w:themeColor="background2" w:themeShade="1A"/>
          <w:sz w:val="18"/>
          <w:szCs w:val="18"/>
        </w:rPr>
        <w:t>08.02.2004</w:t>
      </w:r>
      <w:proofErr w:type="gramEnd"/>
      <w:r w:rsidRPr="00874A13">
        <w:rPr>
          <w:color w:val="1D1B11" w:themeColor="background2" w:themeShade="1A"/>
          <w:sz w:val="18"/>
          <w:szCs w:val="18"/>
        </w:rPr>
        <w:t>.</w:t>
      </w:r>
    </w:p>
  </w:footnote>
  <w:footnote w:id="34">
    <w:p w:rsidR="0005294C" w:rsidRPr="00874A13" w:rsidRDefault="0005294C" w:rsidP="00874A13">
      <w:pPr>
        <w:pStyle w:val="Fodnotetekst"/>
        <w:rPr>
          <w:i/>
          <w:sz w:val="18"/>
          <w:szCs w:val="18"/>
        </w:rPr>
      </w:pPr>
      <w:r w:rsidRPr="00874A13">
        <w:rPr>
          <w:rStyle w:val="Fodnotehenvisning"/>
          <w:sz w:val="18"/>
          <w:szCs w:val="18"/>
        </w:rPr>
        <w:footnoteRef/>
      </w:r>
      <w:r w:rsidRPr="00874A13">
        <w:rPr>
          <w:sz w:val="18"/>
          <w:szCs w:val="18"/>
        </w:rPr>
        <w:t xml:space="preserve"> Forbundet for pædagoger og klubfolk, </w:t>
      </w:r>
      <w:r w:rsidRPr="00874A13">
        <w:rPr>
          <w:i/>
          <w:sz w:val="18"/>
          <w:szCs w:val="18"/>
        </w:rPr>
        <w:t>BUPL’s syn på pædagogiske læreplaner 2004.</w:t>
      </w:r>
    </w:p>
  </w:footnote>
  <w:footnote w:id="35">
    <w:p w:rsidR="0005294C" w:rsidRDefault="0005294C" w:rsidP="00874A13">
      <w:pPr>
        <w:pStyle w:val="Fodnotetekst"/>
      </w:pPr>
      <w:r w:rsidRPr="00874A13">
        <w:rPr>
          <w:rStyle w:val="Fodnotehenvisning"/>
          <w:sz w:val="18"/>
          <w:szCs w:val="18"/>
        </w:rPr>
        <w:footnoteRef/>
      </w:r>
      <w:r w:rsidRPr="00874A13">
        <w:rPr>
          <w:sz w:val="18"/>
          <w:szCs w:val="18"/>
        </w:rPr>
        <w:t xml:space="preserve"> </w:t>
      </w:r>
      <w:r w:rsidRPr="00874A13">
        <w:rPr>
          <w:i/>
          <w:color w:val="1D1B11" w:themeColor="background2" w:themeShade="1A"/>
          <w:sz w:val="18"/>
          <w:szCs w:val="18"/>
        </w:rPr>
        <w:t>Regeringsudspil får hånd medfart</w:t>
      </w:r>
      <w:r w:rsidRPr="00874A13">
        <w:rPr>
          <w:color w:val="1D1B11" w:themeColor="background2" w:themeShade="1A"/>
          <w:sz w:val="18"/>
          <w:szCs w:val="18"/>
        </w:rPr>
        <w:t xml:space="preserve">, Politiken, </w:t>
      </w:r>
      <w:proofErr w:type="gramStart"/>
      <w:r w:rsidRPr="00874A13">
        <w:rPr>
          <w:color w:val="1D1B11" w:themeColor="background2" w:themeShade="1A"/>
          <w:sz w:val="18"/>
          <w:szCs w:val="18"/>
        </w:rPr>
        <w:t>27.06.2003</w:t>
      </w:r>
      <w:proofErr w:type="gramEnd"/>
    </w:p>
  </w:footnote>
  <w:footnote w:id="36">
    <w:p w:rsidR="0005294C" w:rsidRPr="00874A13" w:rsidRDefault="0005294C" w:rsidP="00874A13">
      <w:pPr>
        <w:pStyle w:val="Fodnotetekst"/>
        <w:rPr>
          <w:sz w:val="18"/>
          <w:szCs w:val="18"/>
        </w:rPr>
      </w:pPr>
      <w:r w:rsidRPr="00874A13">
        <w:rPr>
          <w:rStyle w:val="Fodnotehenvisning"/>
          <w:sz w:val="18"/>
          <w:szCs w:val="18"/>
        </w:rPr>
        <w:footnoteRef/>
      </w:r>
      <w:r w:rsidRPr="00874A13">
        <w:rPr>
          <w:sz w:val="18"/>
          <w:szCs w:val="18"/>
        </w:rPr>
        <w:t xml:space="preserve"> </w:t>
      </w:r>
      <w:r w:rsidRPr="00874A13">
        <w:rPr>
          <w:i/>
          <w:color w:val="1D1B11" w:themeColor="background2" w:themeShade="1A"/>
          <w:sz w:val="18"/>
          <w:szCs w:val="18"/>
        </w:rPr>
        <w:t>Børnefjendsk bureaukrati eller rettidig omhu</w:t>
      </w:r>
      <w:r w:rsidRPr="00874A13">
        <w:rPr>
          <w:color w:val="1D1B11" w:themeColor="background2" w:themeShade="1A"/>
          <w:sz w:val="18"/>
          <w:szCs w:val="18"/>
        </w:rPr>
        <w:t xml:space="preserve">, interview: Erik Sigsgaard og Niels </w:t>
      </w:r>
      <w:proofErr w:type="spellStart"/>
      <w:r w:rsidRPr="00874A13">
        <w:rPr>
          <w:color w:val="1D1B11" w:themeColor="background2" w:themeShade="1A"/>
          <w:sz w:val="18"/>
          <w:szCs w:val="18"/>
        </w:rPr>
        <w:t>Egelund</w:t>
      </w:r>
      <w:proofErr w:type="spellEnd"/>
      <w:r w:rsidRPr="00874A13">
        <w:rPr>
          <w:color w:val="1D1B11" w:themeColor="background2" w:themeShade="1A"/>
          <w:sz w:val="18"/>
          <w:szCs w:val="18"/>
        </w:rPr>
        <w:t xml:space="preserve">, Politiken, </w:t>
      </w:r>
      <w:proofErr w:type="gramStart"/>
      <w:r w:rsidRPr="00874A13">
        <w:rPr>
          <w:color w:val="1D1B11" w:themeColor="background2" w:themeShade="1A"/>
          <w:sz w:val="18"/>
          <w:szCs w:val="18"/>
        </w:rPr>
        <w:t>08.02.2004</w:t>
      </w:r>
      <w:proofErr w:type="gramEnd"/>
      <w:r w:rsidRPr="00874A13">
        <w:rPr>
          <w:color w:val="1D1B11" w:themeColor="background2" w:themeShade="1A"/>
          <w:sz w:val="18"/>
          <w:szCs w:val="18"/>
        </w:rPr>
        <w:t>.</w:t>
      </w:r>
    </w:p>
  </w:footnote>
  <w:footnote w:id="37">
    <w:p w:rsidR="0005294C" w:rsidRDefault="0005294C" w:rsidP="00874A13">
      <w:pPr>
        <w:pStyle w:val="Fodnotetekst"/>
      </w:pPr>
      <w:r w:rsidRPr="00874A13">
        <w:rPr>
          <w:rStyle w:val="Fodnotehenvisning"/>
          <w:sz w:val="18"/>
          <w:szCs w:val="18"/>
        </w:rPr>
        <w:footnoteRef/>
      </w:r>
      <w:r w:rsidRPr="00874A13">
        <w:rPr>
          <w:sz w:val="18"/>
          <w:szCs w:val="18"/>
        </w:rPr>
        <w:t xml:space="preserve"> </w:t>
      </w:r>
      <w:r w:rsidRPr="00874A13">
        <w:rPr>
          <w:i/>
          <w:sz w:val="18"/>
          <w:szCs w:val="18"/>
        </w:rPr>
        <w:t>En god start til alle børn,</w:t>
      </w:r>
      <w:r w:rsidRPr="00874A13">
        <w:rPr>
          <w:sz w:val="18"/>
          <w:szCs w:val="18"/>
        </w:rPr>
        <w:t xml:space="preserve"> s. 17 og 19.</w:t>
      </w:r>
    </w:p>
  </w:footnote>
  <w:footnote w:id="38">
    <w:p w:rsidR="0005294C" w:rsidRPr="00741D21" w:rsidRDefault="0005294C">
      <w:pPr>
        <w:pStyle w:val="Fodnotetekst"/>
        <w:rPr>
          <w:sz w:val="18"/>
          <w:szCs w:val="18"/>
        </w:rPr>
      </w:pPr>
      <w:r w:rsidRPr="00741D21">
        <w:rPr>
          <w:rStyle w:val="Fodnotehenvisning"/>
          <w:sz w:val="18"/>
          <w:szCs w:val="18"/>
        </w:rPr>
        <w:footnoteRef/>
      </w:r>
      <w:r w:rsidRPr="00741D21">
        <w:rPr>
          <w:sz w:val="18"/>
          <w:szCs w:val="18"/>
        </w:rPr>
        <w:t xml:space="preserve"> Henriette Kjær, </w:t>
      </w:r>
      <w:r w:rsidRPr="00741D21">
        <w:rPr>
          <w:rFonts w:cs="Times-Roman"/>
          <w:sz w:val="18"/>
          <w:szCs w:val="18"/>
        </w:rPr>
        <w:t xml:space="preserve">daværende </w:t>
      </w:r>
      <w:r w:rsidRPr="00741D21">
        <w:rPr>
          <w:color w:val="1D1B11" w:themeColor="background2" w:themeShade="1A"/>
          <w:sz w:val="18"/>
          <w:szCs w:val="18"/>
        </w:rPr>
        <w:t>socialminister</w:t>
      </w:r>
    </w:p>
  </w:footnote>
  <w:footnote w:id="39">
    <w:p w:rsidR="0005294C" w:rsidRPr="00972A96" w:rsidRDefault="0005294C" w:rsidP="00874A13">
      <w:pPr>
        <w:pStyle w:val="Fodnotetekst"/>
        <w:rPr>
          <w:sz w:val="18"/>
          <w:szCs w:val="18"/>
        </w:rPr>
      </w:pPr>
      <w:r w:rsidRPr="00972A96">
        <w:rPr>
          <w:rStyle w:val="Fodnotehenvisning"/>
          <w:sz w:val="18"/>
          <w:szCs w:val="18"/>
        </w:rPr>
        <w:footnoteRef/>
      </w:r>
      <w:r w:rsidRPr="00972A96">
        <w:rPr>
          <w:sz w:val="18"/>
          <w:szCs w:val="18"/>
        </w:rPr>
        <w:t xml:space="preserve"> </w:t>
      </w:r>
      <w:r w:rsidRPr="00972A96">
        <w:rPr>
          <w:i/>
          <w:color w:val="1D1B11" w:themeColor="background2" w:themeShade="1A"/>
          <w:sz w:val="18"/>
          <w:szCs w:val="18"/>
        </w:rPr>
        <w:t>Evaluering af loven om pædagogiske læreplaner,</w:t>
      </w:r>
      <w:r w:rsidRPr="00972A96">
        <w:rPr>
          <w:color w:val="1D1B11" w:themeColor="background2" w:themeShade="1A"/>
          <w:sz w:val="18"/>
          <w:szCs w:val="18"/>
        </w:rPr>
        <w:t xml:space="preserve"> rapport udgivet af Ministeriet for Familie- og Forbrugsanliggender.</w:t>
      </w:r>
    </w:p>
  </w:footnote>
  <w:footnote w:id="40">
    <w:p w:rsidR="0005294C" w:rsidRPr="00972A96" w:rsidRDefault="0005294C" w:rsidP="00874A13">
      <w:pPr>
        <w:pStyle w:val="Fodnotetekst"/>
        <w:rPr>
          <w:sz w:val="18"/>
          <w:szCs w:val="18"/>
        </w:rPr>
      </w:pPr>
      <w:r w:rsidRPr="00972A96">
        <w:rPr>
          <w:rStyle w:val="Fodnotehenvisning"/>
          <w:sz w:val="18"/>
          <w:szCs w:val="18"/>
        </w:rPr>
        <w:footnoteRef/>
      </w:r>
      <w:r w:rsidRPr="00972A96">
        <w:rPr>
          <w:sz w:val="18"/>
          <w:szCs w:val="18"/>
        </w:rPr>
        <w:t xml:space="preserve"> Amternes og kommunernes Forskningsinstitut</w:t>
      </w:r>
    </w:p>
  </w:footnote>
  <w:footnote w:id="41">
    <w:p w:rsidR="0005294C" w:rsidRPr="00972A96" w:rsidRDefault="0005294C" w:rsidP="00874A13">
      <w:pPr>
        <w:pStyle w:val="Fodnotetekst"/>
        <w:rPr>
          <w:sz w:val="18"/>
          <w:szCs w:val="18"/>
        </w:rPr>
      </w:pPr>
      <w:r w:rsidRPr="00972A96">
        <w:rPr>
          <w:rStyle w:val="Fodnotehenvisning"/>
          <w:sz w:val="18"/>
          <w:szCs w:val="18"/>
        </w:rPr>
        <w:footnoteRef/>
      </w:r>
      <w:r w:rsidRPr="00972A96">
        <w:rPr>
          <w:sz w:val="18"/>
          <w:szCs w:val="18"/>
        </w:rPr>
        <w:t xml:space="preserve"> Danmarks Evalueringsinstitut  </w:t>
      </w:r>
    </w:p>
  </w:footnote>
  <w:footnote w:id="42">
    <w:p w:rsidR="0005294C" w:rsidRPr="00972A96" w:rsidRDefault="0005294C" w:rsidP="00874A13">
      <w:pPr>
        <w:pStyle w:val="Fodnotetekst"/>
        <w:rPr>
          <w:sz w:val="18"/>
          <w:szCs w:val="18"/>
        </w:rPr>
      </w:pPr>
      <w:r w:rsidRPr="00972A96">
        <w:rPr>
          <w:rStyle w:val="Fodnotehenvisning"/>
          <w:sz w:val="18"/>
          <w:szCs w:val="18"/>
        </w:rPr>
        <w:footnoteRef/>
      </w:r>
      <w:r w:rsidRPr="00972A96">
        <w:rPr>
          <w:sz w:val="18"/>
          <w:szCs w:val="18"/>
        </w:rPr>
        <w:t xml:space="preserve"> </w:t>
      </w:r>
      <w:r w:rsidRPr="00972A96">
        <w:rPr>
          <w:i/>
          <w:color w:val="1D1B11" w:themeColor="background2" w:themeShade="1A"/>
          <w:sz w:val="18"/>
          <w:szCs w:val="18"/>
        </w:rPr>
        <w:t>Evaluering af loven om pædagogiske læreplaner</w:t>
      </w:r>
      <w:r w:rsidRPr="00972A96">
        <w:rPr>
          <w:color w:val="1D1B11" w:themeColor="background2" w:themeShade="1A"/>
          <w:sz w:val="18"/>
          <w:szCs w:val="18"/>
        </w:rPr>
        <w:t>, s. 82.</w:t>
      </w:r>
    </w:p>
  </w:footnote>
  <w:footnote w:id="43">
    <w:p w:rsidR="0005294C" w:rsidRPr="00972A96" w:rsidRDefault="0005294C" w:rsidP="00874A13">
      <w:pPr>
        <w:pStyle w:val="Fodnotetekst"/>
        <w:rPr>
          <w:sz w:val="18"/>
          <w:szCs w:val="18"/>
        </w:rPr>
      </w:pPr>
      <w:r w:rsidRPr="00972A96">
        <w:rPr>
          <w:rStyle w:val="Fodnotehenvisning"/>
          <w:sz w:val="18"/>
          <w:szCs w:val="18"/>
        </w:rPr>
        <w:footnoteRef/>
      </w:r>
      <w:r w:rsidRPr="00972A96">
        <w:rPr>
          <w:sz w:val="18"/>
          <w:szCs w:val="18"/>
        </w:rPr>
        <w:t xml:space="preserve"> </w:t>
      </w:r>
      <w:r w:rsidRPr="00972A96">
        <w:rPr>
          <w:i/>
          <w:color w:val="1D1B11" w:themeColor="background2" w:themeShade="1A"/>
          <w:sz w:val="18"/>
          <w:szCs w:val="18"/>
        </w:rPr>
        <w:t>Plan for babyer: Omstridte læreplaner er en succes</w:t>
      </w:r>
      <w:r w:rsidRPr="00972A96">
        <w:rPr>
          <w:color w:val="1D1B11" w:themeColor="background2" w:themeShade="1A"/>
          <w:sz w:val="18"/>
          <w:szCs w:val="18"/>
        </w:rPr>
        <w:t>, Berlingske Tidende, 10.03.08.</w:t>
      </w:r>
    </w:p>
  </w:footnote>
  <w:footnote w:id="44">
    <w:p w:rsidR="0005294C" w:rsidRPr="00972A96" w:rsidRDefault="0005294C" w:rsidP="00874A13">
      <w:pPr>
        <w:pStyle w:val="Fodnotetekst"/>
        <w:rPr>
          <w:sz w:val="18"/>
          <w:szCs w:val="18"/>
        </w:rPr>
      </w:pPr>
      <w:r w:rsidRPr="00972A96">
        <w:rPr>
          <w:rStyle w:val="Fodnotehenvisning"/>
          <w:sz w:val="18"/>
          <w:szCs w:val="18"/>
        </w:rPr>
        <w:footnoteRef/>
      </w:r>
      <w:r w:rsidRPr="00972A96">
        <w:rPr>
          <w:sz w:val="18"/>
          <w:szCs w:val="18"/>
        </w:rPr>
        <w:t xml:space="preserve"> </w:t>
      </w:r>
      <w:r w:rsidRPr="00972A96">
        <w:rPr>
          <w:i/>
          <w:color w:val="1D1B11" w:themeColor="background2" w:themeShade="1A"/>
          <w:sz w:val="18"/>
          <w:szCs w:val="18"/>
        </w:rPr>
        <w:t>Pædagogiske læreplaner – godt i gang</w:t>
      </w:r>
      <w:r w:rsidRPr="00972A96">
        <w:rPr>
          <w:color w:val="1D1B11" w:themeColor="background2" w:themeShade="1A"/>
          <w:sz w:val="18"/>
          <w:szCs w:val="18"/>
        </w:rPr>
        <w:t>, Børn &amp; Unge, 29/2006.</w:t>
      </w:r>
    </w:p>
  </w:footnote>
  <w:footnote w:id="45">
    <w:p w:rsidR="0005294C" w:rsidRPr="00874A13" w:rsidRDefault="0005294C" w:rsidP="00874A13">
      <w:pPr>
        <w:pStyle w:val="Fodnotetekst"/>
        <w:rPr>
          <w:sz w:val="18"/>
          <w:szCs w:val="18"/>
        </w:rPr>
      </w:pPr>
      <w:r w:rsidRPr="00874A13">
        <w:rPr>
          <w:rStyle w:val="Fodnotehenvisning"/>
          <w:sz w:val="18"/>
          <w:szCs w:val="18"/>
        </w:rPr>
        <w:footnoteRef/>
      </w:r>
      <w:r w:rsidRPr="00874A13">
        <w:rPr>
          <w:sz w:val="18"/>
          <w:szCs w:val="18"/>
        </w:rPr>
        <w:t xml:space="preserve"> </w:t>
      </w:r>
      <w:r w:rsidRPr="00874A13">
        <w:rPr>
          <w:i/>
          <w:color w:val="1D1B11" w:themeColor="background2" w:themeShade="1A"/>
          <w:sz w:val="18"/>
          <w:szCs w:val="18"/>
        </w:rPr>
        <w:t>Evaluering af loven om pædagogiske læreplaner</w:t>
      </w:r>
      <w:r w:rsidRPr="00874A13">
        <w:rPr>
          <w:color w:val="1D1B11" w:themeColor="background2" w:themeShade="1A"/>
          <w:sz w:val="18"/>
          <w:szCs w:val="18"/>
        </w:rPr>
        <w:t>, s. 95.</w:t>
      </w:r>
    </w:p>
  </w:footnote>
  <w:footnote w:id="46">
    <w:p w:rsidR="0005294C" w:rsidRPr="00741D21" w:rsidRDefault="0005294C" w:rsidP="0005294C">
      <w:pPr>
        <w:pStyle w:val="Fodnotetekst"/>
        <w:rPr>
          <w:sz w:val="18"/>
          <w:szCs w:val="18"/>
        </w:rPr>
      </w:pPr>
      <w:r w:rsidRPr="00741D21">
        <w:rPr>
          <w:rStyle w:val="Fodnotehenvisning"/>
          <w:sz w:val="18"/>
          <w:szCs w:val="18"/>
        </w:rPr>
        <w:footnoteRef/>
      </w:r>
      <w:r w:rsidRPr="00741D21">
        <w:rPr>
          <w:sz w:val="18"/>
          <w:szCs w:val="18"/>
        </w:rPr>
        <w:t xml:space="preserve"> Lars Barfod, daværende m</w:t>
      </w:r>
      <w:r w:rsidRPr="00741D21">
        <w:rPr>
          <w:color w:val="000000"/>
          <w:sz w:val="18"/>
          <w:szCs w:val="18"/>
        </w:rPr>
        <w:t>inister for familie- og forbrugeranliggender</w:t>
      </w:r>
    </w:p>
  </w:footnote>
  <w:footnote w:id="47">
    <w:p w:rsidR="0005294C" w:rsidRPr="00874A13" w:rsidRDefault="0005294C" w:rsidP="0005294C">
      <w:pPr>
        <w:pStyle w:val="Fodnotetekst"/>
        <w:rPr>
          <w:sz w:val="18"/>
          <w:szCs w:val="18"/>
        </w:rPr>
      </w:pPr>
      <w:r w:rsidRPr="00874A13">
        <w:rPr>
          <w:rStyle w:val="Fodnotehenvisning"/>
          <w:sz w:val="18"/>
          <w:szCs w:val="18"/>
        </w:rPr>
        <w:footnoteRef/>
      </w:r>
      <w:r w:rsidRPr="00874A13">
        <w:rPr>
          <w:sz w:val="18"/>
          <w:szCs w:val="18"/>
        </w:rPr>
        <w:t xml:space="preserve"> </w:t>
      </w:r>
      <w:r w:rsidRPr="00874A13">
        <w:rPr>
          <w:i/>
          <w:color w:val="1D1B11" w:themeColor="background2" w:themeShade="1A"/>
          <w:sz w:val="18"/>
          <w:szCs w:val="18"/>
        </w:rPr>
        <w:t>Pædagogiske læreplaner – godt i gang</w:t>
      </w:r>
      <w:r w:rsidRPr="00874A13">
        <w:rPr>
          <w:color w:val="1D1B11" w:themeColor="background2" w:themeShade="1A"/>
          <w:sz w:val="18"/>
          <w:szCs w:val="18"/>
        </w:rPr>
        <w:t>, Børn &amp; Unge, 29/2006.</w:t>
      </w:r>
    </w:p>
  </w:footnote>
  <w:footnote w:id="48">
    <w:p w:rsidR="0005294C" w:rsidRPr="00A643C6" w:rsidRDefault="0005294C">
      <w:pPr>
        <w:pStyle w:val="Fodnotetekst"/>
        <w:rPr>
          <w:sz w:val="18"/>
          <w:szCs w:val="18"/>
        </w:rPr>
      </w:pPr>
      <w:r>
        <w:rPr>
          <w:rStyle w:val="Fodnotehenvisning"/>
        </w:rPr>
        <w:footnoteRef/>
      </w:r>
      <w:r>
        <w:t xml:space="preserve"> </w:t>
      </w:r>
      <w:r w:rsidRPr="00874A13">
        <w:rPr>
          <w:i/>
          <w:color w:val="1D1B11" w:themeColor="background2" w:themeShade="1A"/>
          <w:sz w:val="18"/>
          <w:szCs w:val="18"/>
        </w:rPr>
        <w:t>Evaluering af loven om pædagogiske læreplaner</w:t>
      </w:r>
      <w:r>
        <w:rPr>
          <w:color w:val="1D1B11" w:themeColor="background2" w:themeShade="1A"/>
          <w:sz w:val="18"/>
          <w:szCs w:val="18"/>
        </w:rPr>
        <w:t>, s. 85-86.</w:t>
      </w:r>
    </w:p>
  </w:footnote>
  <w:footnote w:id="49">
    <w:p w:rsidR="0005294C" w:rsidRPr="00874A13" w:rsidRDefault="0005294C" w:rsidP="00874A13">
      <w:pPr>
        <w:pStyle w:val="Fodnotetekst"/>
        <w:rPr>
          <w:sz w:val="18"/>
          <w:szCs w:val="18"/>
        </w:rPr>
      </w:pPr>
      <w:r w:rsidRPr="00874A13">
        <w:rPr>
          <w:rStyle w:val="Fodnotehenvisning"/>
          <w:sz w:val="18"/>
          <w:szCs w:val="18"/>
        </w:rPr>
        <w:footnoteRef/>
      </w:r>
      <w:r w:rsidRPr="00874A13">
        <w:rPr>
          <w:sz w:val="18"/>
          <w:szCs w:val="18"/>
        </w:rPr>
        <w:t xml:space="preserve"> </w:t>
      </w:r>
      <w:r w:rsidRPr="00874A13">
        <w:rPr>
          <w:i/>
          <w:color w:val="1D1B11" w:themeColor="background2" w:themeShade="1A"/>
          <w:sz w:val="18"/>
          <w:szCs w:val="18"/>
        </w:rPr>
        <w:t>Evaluering af loven om pædagogiske læreplaner</w:t>
      </w:r>
      <w:r w:rsidRPr="00874A13">
        <w:rPr>
          <w:color w:val="1D1B11" w:themeColor="background2" w:themeShade="1A"/>
          <w:sz w:val="18"/>
          <w:szCs w:val="18"/>
        </w:rPr>
        <w:t>, s. 37.</w:t>
      </w:r>
    </w:p>
  </w:footnote>
  <w:footnote w:id="50">
    <w:p w:rsidR="0005294C" w:rsidRDefault="0005294C" w:rsidP="00874A13">
      <w:pPr>
        <w:pStyle w:val="Fodnotetekst"/>
      </w:pPr>
      <w:r w:rsidRPr="00874A13">
        <w:rPr>
          <w:rStyle w:val="Fodnotehenvisning"/>
          <w:sz w:val="18"/>
          <w:szCs w:val="18"/>
        </w:rPr>
        <w:footnoteRef/>
      </w:r>
      <w:r w:rsidRPr="00874A13">
        <w:rPr>
          <w:sz w:val="18"/>
          <w:szCs w:val="18"/>
        </w:rPr>
        <w:t xml:space="preserve"> </w:t>
      </w:r>
      <w:r w:rsidRPr="00874A13">
        <w:rPr>
          <w:i/>
          <w:color w:val="1D1B11" w:themeColor="background2" w:themeShade="1A"/>
          <w:sz w:val="18"/>
          <w:szCs w:val="18"/>
        </w:rPr>
        <w:t>Evaluering af loven om pædagogiske læreplaner</w:t>
      </w:r>
      <w:r w:rsidRPr="00874A13">
        <w:rPr>
          <w:color w:val="1D1B11" w:themeColor="background2" w:themeShade="1A"/>
          <w:sz w:val="18"/>
          <w:szCs w:val="18"/>
        </w:rPr>
        <w:t>, s. 100.</w:t>
      </w:r>
      <w:r>
        <w:rPr>
          <w:color w:val="1D1B11" w:themeColor="background2" w:themeShade="1A"/>
        </w:rPr>
        <w:t xml:space="preserve"> </w:t>
      </w:r>
    </w:p>
  </w:footnote>
  <w:footnote w:id="51">
    <w:p w:rsidR="0005294C" w:rsidRPr="000F28CB" w:rsidRDefault="0005294C">
      <w:pPr>
        <w:pStyle w:val="Fodnotetekst"/>
        <w:rPr>
          <w:sz w:val="18"/>
          <w:szCs w:val="18"/>
        </w:rPr>
      </w:pPr>
      <w:r w:rsidRPr="000F28CB">
        <w:rPr>
          <w:rStyle w:val="Fodnotehenvisning"/>
          <w:sz w:val="18"/>
          <w:szCs w:val="18"/>
        </w:rPr>
        <w:footnoteRef/>
      </w:r>
      <w:r w:rsidRPr="000F28CB">
        <w:rPr>
          <w:sz w:val="18"/>
          <w:szCs w:val="18"/>
        </w:rPr>
        <w:t xml:space="preserve"> </w:t>
      </w:r>
      <w:r w:rsidRPr="000F28CB">
        <w:rPr>
          <w:i/>
          <w:color w:val="1D1B11" w:themeColor="background2" w:themeShade="1A"/>
          <w:sz w:val="18"/>
          <w:szCs w:val="18"/>
        </w:rPr>
        <w:t xml:space="preserve">Udsatte børn. </w:t>
      </w:r>
      <w:r w:rsidRPr="000F28CB">
        <w:rPr>
          <w:color w:val="1D1B11" w:themeColor="background2" w:themeShade="1A"/>
          <w:sz w:val="18"/>
          <w:szCs w:val="18"/>
        </w:rPr>
        <w:t>Hæfte udgivet af Servicestyrelsen, 2009.</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294C" w:rsidRPr="008540C7" w:rsidRDefault="0005294C" w:rsidP="008540C7">
    <w:pPr>
      <w:pStyle w:val="Sidehoved"/>
      <w:jc w:val="center"/>
      <w:rPr>
        <w:i/>
        <w:color w:val="1D1B11" w:themeColor="background2" w:themeShade="1A"/>
        <w:sz w:val="20"/>
      </w:rPr>
    </w:pPr>
    <w:r w:rsidRPr="008540C7">
      <w:rPr>
        <w:i/>
        <w:color w:val="1D1B11" w:themeColor="background2" w:themeShade="1A"/>
        <w:sz w:val="20"/>
      </w:rPr>
      <w:t>Negativ social arv – kan læreplanerne gøre en forskel?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351BF"/>
    <w:multiLevelType w:val="hybridMultilevel"/>
    <w:tmpl w:val="B73E5AD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02E24D5B"/>
    <w:multiLevelType w:val="hybridMultilevel"/>
    <w:tmpl w:val="DFD0CAE0"/>
    <w:lvl w:ilvl="0" w:tplc="04060001">
      <w:start w:val="1"/>
      <w:numFmt w:val="bullet"/>
      <w:lvlText w:val=""/>
      <w:lvlJc w:val="left"/>
      <w:pPr>
        <w:ind w:left="996" w:hanging="360"/>
      </w:pPr>
      <w:rPr>
        <w:rFonts w:ascii="Symbol" w:hAnsi="Symbol" w:hint="default"/>
      </w:rPr>
    </w:lvl>
    <w:lvl w:ilvl="1" w:tplc="04060003" w:tentative="1">
      <w:start w:val="1"/>
      <w:numFmt w:val="bullet"/>
      <w:lvlText w:val="o"/>
      <w:lvlJc w:val="left"/>
      <w:pPr>
        <w:ind w:left="1716" w:hanging="360"/>
      </w:pPr>
      <w:rPr>
        <w:rFonts w:ascii="Courier New" w:hAnsi="Courier New" w:cs="Courier New" w:hint="default"/>
      </w:rPr>
    </w:lvl>
    <w:lvl w:ilvl="2" w:tplc="04060005" w:tentative="1">
      <w:start w:val="1"/>
      <w:numFmt w:val="bullet"/>
      <w:lvlText w:val=""/>
      <w:lvlJc w:val="left"/>
      <w:pPr>
        <w:ind w:left="2436" w:hanging="360"/>
      </w:pPr>
      <w:rPr>
        <w:rFonts w:ascii="Wingdings" w:hAnsi="Wingdings" w:hint="default"/>
      </w:rPr>
    </w:lvl>
    <w:lvl w:ilvl="3" w:tplc="04060001" w:tentative="1">
      <w:start w:val="1"/>
      <w:numFmt w:val="bullet"/>
      <w:lvlText w:val=""/>
      <w:lvlJc w:val="left"/>
      <w:pPr>
        <w:ind w:left="3156" w:hanging="360"/>
      </w:pPr>
      <w:rPr>
        <w:rFonts w:ascii="Symbol" w:hAnsi="Symbol" w:hint="default"/>
      </w:rPr>
    </w:lvl>
    <w:lvl w:ilvl="4" w:tplc="04060003" w:tentative="1">
      <w:start w:val="1"/>
      <w:numFmt w:val="bullet"/>
      <w:lvlText w:val="o"/>
      <w:lvlJc w:val="left"/>
      <w:pPr>
        <w:ind w:left="3876" w:hanging="360"/>
      </w:pPr>
      <w:rPr>
        <w:rFonts w:ascii="Courier New" w:hAnsi="Courier New" w:cs="Courier New" w:hint="default"/>
      </w:rPr>
    </w:lvl>
    <w:lvl w:ilvl="5" w:tplc="04060005" w:tentative="1">
      <w:start w:val="1"/>
      <w:numFmt w:val="bullet"/>
      <w:lvlText w:val=""/>
      <w:lvlJc w:val="left"/>
      <w:pPr>
        <w:ind w:left="4596" w:hanging="360"/>
      </w:pPr>
      <w:rPr>
        <w:rFonts w:ascii="Wingdings" w:hAnsi="Wingdings" w:hint="default"/>
      </w:rPr>
    </w:lvl>
    <w:lvl w:ilvl="6" w:tplc="04060001" w:tentative="1">
      <w:start w:val="1"/>
      <w:numFmt w:val="bullet"/>
      <w:lvlText w:val=""/>
      <w:lvlJc w:val="left"/>
      <w:pPr>
        <w:ind w:left="5316" w:hanging="360"/>
      </w:pPr>
      <w:rPr>
        <w:rFonts w:ascii="Symbol" w:hAnsi="Symbol" w:hint="default"/>
      </w:rPr>
    </w:lvl>
    <w:lvl w:ilvl="7" w:tplc="04060003" w:tentative="1">
      <w:start w:val="1"/>
      <w:numFmt w:val="bullet"/>
      <w:lvlText w:val="o"/>
      <w:lvlJc w:val="left"/>
      <w:pPr>
        <w:ind w:left="6036" w:hanging="360"/>
      </w:pPr>
      <w:rPr>
        <w:rFonts w:ascii="Courier New" w:hAnsi="Courier New" w:cs="Courier New" w:hint="default"/>
      </w:rPr>
    </w:lvl>
    <w:lvl w:ilvl="8" w:tplc="04060005" w:tentative="1">
      <w:start w:val="1"/>
      <w:numFmt w:val="bullet"/>
      <w:lvlText w:val=""/>
      <w:lvlJc w:val="left"/>
      <w:pPr>
        <w:ind w:left="6756" w:hanging="360"/>
      </w:pPr>
      <w:rPr>
        <w:rFonts w:ascii="Wingdings" w:hAnsi="Wingdings" w:hint="default"/>
      </w:rPr>
    </w:lvl>
  </w:abstractNum>
  <w:abstractNum w:abstractNumId="2">
    <w:nsid w:val="0B19605F"/>
    <w:multiLevelType w:val="hybridMultilevel"/>
    <w:tmpl w:val="03E257B8"/>
    <w:lvl w:ilvl="0" w:tplc="9EB88F62">
      <w:start w:val="3"/>
      <w:numFmt w:val="bullet"/>
      <w:lvlText w:val="-"/>
      <w:lvlJc w:val="left"/>
      <w:pPr>
        <w:ind w:left="1080" w:hanging="720"/>
      </w:pPr>
      <w:rPr>
        <w:rFonts w:ascii="Calibri" w:eastAsiaTheme="minorHAnsi" w:hAnsi="Calibri" w:cstheme="minorBidi" w:hint="default"/>
        <w:color w:val="1D1B11" w:themeColor="background2" w:themeShade="1A"/>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12E16E90"/>
    <w:multiLevelType w:val="hybridMultilevel"/>
    <w:tmpl w:val="3D1A6310"/>
    <w:lvl w:ilvl="0" w:tplc="FB4C4770">
      <w:start w:val="1"/>
      <w:numFmt w:val="bullet"/>
      <w:lvlText w:val=""/>
      <w:lvlJc w:val="left"/>
      <w:pPr>
        <w:ind w:left="720" w:hanging="360"/>
      </w:pPr>
      <w:rPr>
        <w:rFonts w:ascii="Symbol" w:hAnsi="Symbol" w:hint="default"/>
        <w:color w:val="0D0D0D" w:themeColor="text1" w:themeTint="F2"/>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138D3798"/>
    <w:multiLevelType w:val="hybridMultilevel"/>
    <w:tmpl w:val="A770E33C"/>
    <w:lvl w:ilvl="0" w:tplc="C20AB440">
      <w:start w:val="3"/>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2C334F80"/>
    <w:multiLevelType w:val="multilevel"/>
    <w:tmpl w:val="6722EE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C5E1AC2"/>
    <w:multiLevelType w:val="hybridMultilevel"/>
    <w:tmpl w:val="5DAC2AA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nsid w:val="4DC00E78"/>
    <w:multiLevelType w:val="hybridMultilevel"/>
    <w:tmpl w:val="F11EC158"/>
    <w:lvl w:ilvl="0" w:tplc="04060001">
      <w:start w:val="1"/>
      <w:numFmt w:val="bullet"/>
      <w:lvlText w:val=""/>
      <w:lvlJc w:val="left"/>
      <w:pPr>
        <w:ind w:left="774" w:hanging="360"/>
      </w:pPr>
      <w:rPr>
        <w:rFonts w:ascii="Symbol" w:hAnsi="Symbol" w:hint="default"/>
      </w:rPr>
    </w:lvl>
    <w:lvl w:ilvl="1" w:tplc="04060003" w:tentative="1">
      <w:start w:val="1"/>
      <w:numFmt w:val="bullet"/>
      <w:lvlText w:val="o"/>
      <w:lvlJc w:val="left"/>
      <w:pPr>
        <w:ind w:left="1494" w:hanging="360"/>
      </w:pPr>
      <w:rPr>
        <w:rFonts w:ascii="Courier New" w:hAnsi="Courier New" w:cs="Courier New" w:hint="default"/>
      </w:rPr>
    </w:lvl>
    <w:lvl w:ilvl="2" w:tplc="04060005" w:tentative="1">
      <w:start w:val="1"/>
      <w:numFmt w:val="bullet"/>
      <w:lvlText w:val=""/>
      <w:lvlJc w:val="left"/>
      <w:pPr>
        <w:ind w:left="2214" w:hanging="360"/>
      </w:pPr>
      <w:rPr>
        <w:rFonts w:ascii="Wingdings" w:hAnsi="Wingdings" w:hint="default"/>
      </w:rPr>
    </w:lvl>
    <w:lvl w:ilvl="3" w:tplc="04060001" w:tentative="1">
      <w:start w:val="1"/>
      <w:numFmt w:val="bullet"/>
      <w:lvlText w:val=""/>
      <w:lvlJc w:val="left"/>
      <w:pPr>
        <w:ind w:left="2934" w:hanging="360"/>
      </w:pPr>
      <w:rPr>
        <w:rFonts w:ascii="Symbol" w:hAnsi="Symbol" w:hint="default"/>
      </w:rPr>
    </w:lvl>
    <w:lvl w:ilvl="4" w:tplc="04060003" w:tentative="1">
      <w:start w:val="1"/>
      <w:numFmt w:val="bullet"/>
      <w:lvlText w:val="o"/>
      <w:lvlJc w:val="left"/>
      <w:pPr>
        <w:ind w:left="3654" w:hanging="360"/>
      </w:pPr>
      <w:rPr>
        <w:rFonts w:ascii="Courier New" w:hAnsi="Courier New" w:cs="Courier New" w:hint="default"/>
      </w:rPr>
    </w:lvl>
    <w:lvl w:ilvl="5" w:tplc="04060005" w:tentative="1">
      <w:start w:val="1"/>
      <w:numFmt w:val="bullet"/>
      <w:lvlText w:val=""/>
      <w:lvlJc w:val="left"/>
      <w:pPr>
        <w:ind w:left="4374" w:hanging="360"/>
      </w:pPr>
      <w:rPr>
        <w:rFonts w:ascii="Wingdings" w:hAnsi="Wingdings" w:hint="default"/>
      </w:rPr>
    </w:lvl>
    <w:lvl w:ilvl="6" w:tplc="04060001" w:tentative="1">
      <w:start w:val="1"/>
      <w:numFmt w:val="bullet"/>
      <w:lvlText w:val=""/>
      <w:lvlJc w:val="left"/>
      <w:pPr>
        <w:ind w:left="5094" w:hanging="360"/>
      </w:pPr>
      <w:rPr>
        <w:rFonts w:ascii="Symbol" w:hAnsi="Symbol" w:hint="default"/>
      </w:rPr>
    </w:lvl>
    <w:lvl w:ilvl="7" w:tplc="04060003" w:tentative="1">
      <w:start w:val="1"/>
      <w:numFmt w:val="bullet"/>
      <w:lvlText w:val="o"/>
      <w:lvlJc w:val="left"/>
      <w:pPr>
        <w:ind w:left="5814" w:hanging="360"/>
      </w:pPr>
      <w:rPr>
        <w:rFonts w:ascii="Courier New" w:hAnsi="Courier New" w:cs="Courier New" w:hint="default"/>
      </w:rPr>
    </w:lvl>
    <w:lvl w:ilvl="8" w:tplc="04060005" w:tentative="1">
      <w:start w:val="1"/>
      <w:numFmt w:val="bullet"/>
      <w:lvlText w:val=""/>
      <w:lvlJc w:val="left"/>
      <w:pPr>
        <w:ind w:left="6534" w:hanging="360"/>
      </w:pPr>
      <w:rPr>
        <w:rFonts w:ascii="Wingdings" w:hAnsi="Wingdings" w:hint="default"/>
      </w:rPr>
    </w:lvl>
  </w:abstractNum>
  <w:abstractNum w:abstractNumId="8">
    <w:nsid w:val="4EA54BE2"/>
    <w:multiLevelType w:val="hybridMultilevel"/>
    <w:tmpl w:val="7C6EEE1A"/>
    <w:lvl w:ilvl="0" w:tplc="DFBAA556">
      <w:start w:val="3"/>
      <w:numFmt w:val="bullet"/>
      <w:lvlText w:val="-"/>
      <w:lvlJc w:val="left"/>
      <w:pPr>
        <w:ind w:left="1080" w:hanging="360"/>
      </w:pPr>
      <w:rPr>
        <w:rFonts w:ascii="Calibri" w:eastAsiaTheme="minorHAnsi" w:hAnsi="Calibri" w:cstheme="minorBidi"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9">
    <w:nsid w:val="64E5676D"/>
    <w:multiLevelType w:val="hybridMultilevel"/>
    <w:tmpl w:val="2256996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nsid w:val="66BD3544"/>
    <w:multiLevelType w:val="hybridMultilevel"/>
    <w:tmpl w:val="1726921A"/>
    <w:lvl w:ilvl="0" w:tplc="04060001">
      <w:start w:val="1"/>
      <w:numFmt w:val="bullet"/>
      <w:lvlText w:val=""/>
      <w:lvlJc w:val="left"/>
      <w:pPr>
        <w:ind w:left="774" w:hanging="360"/>
      </w:pPr>
      <w:rPr>
        <w:rFonts w:ascii="Symbol" w:hAnsi="Symbol" w:hint="default"/>
      </w:rPr>
    </w:lvl>
    <w:lvl w:ilvl="1" w:tplc="04060003" w:tentative="1">
      <w:start w:val="1"/>
      <w:numFmt w:val="bullet"/>
      <w:lvlText w:val="o"/>
      <w:lvlJc w:val="left"/>
      <w:pPr>
        <w:ind w:left="1494" w:hanging="360"/>
      </w:pPr>
      <w:rPr>
        <w:rFonts w:ascii="Courier New" w:hAnsi="Courier New" w:cs="Courier New" w:hint="default"/>
      </w:rPr>
    </w:lvl>
    <w:lvl w:ilvl="2" w:tplc="04060005" w:tentative="1">
      <w:start w:val="1"/>
      <w:numFmt w:val="bullet"/>
      <w:lvlText w:val=""/>
      <w:lvlJc w:val="left"/>
      <w:pPr>
        <w:ind w:left="2214" w:hanging="360"/>
      </w:pPr>
      <w:rPr>
        <w:rFonts w:ascii="Wingdings" w:hAnsi="Wingdings" w:hint="default"/>
      </w:rPr>
    </w:lvl>
    <w:lvl w:ilvl="3" w:tplc="04060001" w:tentative="1">
      <w:start w:val="1"/>
      <w:numFmt w:val="bullet"/>
      <w:lvlText w:val=""/>
      <w:lvlJc w:val="left"/>
      <w:pPr>
        <w:ind w:left="2934" w:hanging="360"/>
      </w:pPr>
      <w:rPr>
        <w:rFonts w:ascii="Symbol" w:hAnsi="Symbol" w:hint="default"/>
      </w:rPr>
    </w:lvl>
    <w:lvl w:ilvl="4" w:tplc="04060003" w:tentative="1">
      <w:start w:val="1"/>
      <w:numFmt w:val="bullet"/>
      <w:lvlText w:val="o"/>
      <w:lvlJc w:val="left"/>
      <w:pPr>
        <w:ind w:left="3654" w:hanging="360"/>
      </w:pPr>
      <w:rPr>
        <w:rFonts w:ascii="Courier New" w:hAnsi="Courier New" w:cs="Courier New" w:hint="default"/>
      </w:rPr>
    </w:lvl>
    <w:lvl w:ilvl="5" w:tplc="04060005" w:tentative="1">
      <w:start w:val="1"/>
      <w:numFmt w:val="bullet"/>
      <w:lvlText w:val=""/>
      <w:lvlJc w:val="left"/>
      <w:pPr>
        <w:ind w:left="4374" w:hanging="360"/>
      </w:pPr>
      <w:rPr>
        <w:rFonts w:ascii="Wingdings" w:hAnsi="Wingdings" w:hint="default"/>
      </w:rPr>
    </w:lvl>
    <w:lvl w:ilvl="6" w:tplc="04060001" w:tentative="1">
      <w:start w:val="1"/>
      <w:numFmt w:val="bullet"/>
      <w:lvlText w:val=""/>
      <w:lvlJc w:val="left"/>
      <w:pPr>
        <w:ind w:left="5094" w:hanging="360"/>
      </w:pPr>
      <w:rPr>
        <w:rFonts w:ascii="Symbol" w:hAnsi="Symbol" w:hint="default"/>
      </w:rPr>
    </w:lvl>
    <w:lvl w:ilvl="7" w:tplc="04060003" w:tentative="1">
      <w:start w:val="1"/>
      <w:numFmt w:val="bullet"/>
      <w:lvlText w:val="o"/>
      <w:lvlJc w:val="left"/>
      <w:pPr>
        <w:ind w:left="5814" w:hanging="360"/>
      </w:pPr>
      <w:rPr>
        <w:rFonts w:ascii="Courier New" w:hAnsi="Courier New" w:cs="Courier New" w:hint="default"/>
      </w:rPr>
    </w:lvl>
    <w:lvl w:ilvl="8" w:tplc="04060005" w:tentative="1">
      <w:start w:val="1"/>
      <w:numFmt w:val="bullet"/>
      <w:lvlText w:val=""/>
      <w:lvlJc w:val="left"/>
      <w:pPr>
        <w:ind w:left="6534" w:hanging="360"/>
      </w:pPr>
      <w:rPr>
        <w:rFonts w:ascii="Wingdings" w:hAnsi="Wingdings" w:hint="default"/>
      </w:rPr>
    </w:lvl>
  </w:abstractNum>
  <w:abstractNum w:abstractNumId="11">
    <w:nsid w:val="6B392A6F"/>
    <w:multiLevelType w:val="hybridMultilevel"/>
    <w:tmpl w:val="49603846"/>
    <w:lvl w:ilvl="0" w:tplc="FB825736">
      <w:start w:val="10"/>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5"/>
  </w:num>
  <w:num w:numId="4">
    <w:abstractNumId w:val="2"/>
  </w:num>
  <w:num w:numId="5">
    <w:abstractNumId w:val="4"/>
  </w:num>
  <w:num w:numId="6">
    <w:abstractNumId w:val="8"/>
  </w:num>
  <w:num w:numId="7">
    <w:abstractNumId w:val="1"/>
  </w:num>
  <w:num w:numId="8">
    <w:abstractNumId w:val="11"/>
  </w:num>
  <w:num w:numId="9">
    <w:abstractNumId w:val="10"/>
  </w:num>
  <w:num w:numId="10">
    <w:abstractNumId w:val="7"/>
  </w:num>
  <w:num w:numId="11">
    <w:abstractNumId w:val="0"/>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1304"/>
  <w:hyphenationZone w:val="425"/>
  <w:drawingGridHorizontalSpacing w:val="110"/>
  <w:displayHorizontalDrawingGridEvery w:val="2"/>
  <w:characterSpacingControl w:val="doNotCompress"/>
  <w:hdrShapeDefaults>
    <o:shapedefaults v:ext="edit" spidmax="62465">
      <o:colormenu v:ext="edit" fillcolor="none" strokecolor="none"/>
    </o:shapedefaults>
  </w:hdrShapeDefaults>
  <w:footnotePr>
    <w:footnote w:id="-1"/>
    <w:footnote w:id="0"/>
  </w:footnotePr>
  <w:endnotePr>
    <w:endnote w:id="-1"/>
    <w:endnote w:id="0"/>
  </w:endnotePr>
  <w:compat/>
  <w:rsids>
    <w:rsidRoot w:val="00530BC3"/>
    <w:rsid w:val="00006529"/>
    <w:rsid w:val="00013667"/>
    <w:rsid w:val="00013BBE"/>
    <w:rsid w:val="00016C15"/>
    <w:rsid w:val="00027A4F"/>
    <w:rsid w:val="00030A36"/>
    <w:rsid w:val="00047B71"/>
    <w:rsid w:val="0005294C"/>
    <w:rsid w:val="000627AA"/>
    <w:rsid w:val="0006641E"/>
    <w:rsid w:val="00076113"/>
    <w:rsid w:val="00083C3D"/>
    <w:rsid w:val="0008741B"/>
    <w:rsid w:val="000908FF"/>
    <w:rsid w:val="000A4C25"/>
    <w:rsid w:val="000C3465"/>
    <w:rsid w:val="000C5A2F"/>
    <w:rsid w:val="000D2DC1"/>
    <w:rsid w:val="000D4F51"/>
    <w:rsid w:val="000E3E7B"/>
    <w:rsid w:val="000E7436"/>
    <w:rsid w:val="000F15FE"/>
    <w:rsid w:val="000F28CB"/>
    <w:rsid w:val="00125C30"/>
    <w:rsid w:val="00125E5B"/>
    <w:rsid w:val="001344BF"/>
    <w:rsid w:val="00143E73"/>
    <w:rsid w:val="00146E32"/>
    <w:rsid w:val="00153AEB"/>
    <w:rsid w:val="00180573"/>
    <w:rsid w:val="001918F9"/>
    <w:rsid w:val="001A698A"/>
    <w:rsid w:val="001B1B2E"/>
    <w:rsid w:val="001B4328"/>
    <w:rsid w:val="001B4633"/>
    <w:rsid w:val="001C036A"/>
    <w:rsid w:val="001D14EE"/>
    <w:rsid w:val="001D2DE4"/>
    <w:rsid w:val="001D4374"/>
    <w:rsid w:val="001E2156"/>
    <w:rsid w:val="001E46C7"/>
    <w:rsid w:val="001F0CA5"/>
    <w:rsid w:val="001F28A5"/>
    <w:rsid w:val="00202BD9"/>
    <w:rsid w:val="00225179"/>
    <w:rsid w:val="002535C4"/>
    <w:rsid w:val="0025546A"/>
    <w:rsid w:val="00255A67"/>
    <w:rsid w:val="00293989"/>
    <w:rsid w:val="002C4F6E"/>
    <w:rsid w:val="002D25B3"/>
    <w:rsid w:val="002E5771"/>
    <w:rsid w:val="002F6EE0"/>
    <w:rsid w:val="00303063"/>
    <w:rsid w:val="0031233B"/>
    <w:rsid w:val="00316E5D"/>
    <w:rsid w:val="003216B2"/>
    <w:rsid w:val="00331826"/>
    <w:rsid w:val="003610C0"/>
    <w:rsid w:val="00363FFD"/>
    <w:rsid w:val="00364156"/>
    <w:rsid w:val="00381056"/>
    <w:rsid w:val="003A4C1A"/>
    <w:rsid w:val="003D6FA3"/>
    <w:rsid w:val="003F40E0"/>
    <w:rsid w:val="00401DAA"/>
    <w:rsid w:val="00405D78"/>
    <w:rsid w:val="00407FAE"/>
    <w:rsid w:val="0041180C"/>
    <w:rsid w:val="00425D02"/>
    <w:rsid w:val="00425E72"/>
    <w:rsid w:val="004333BA"/>
    <w:rsid w:val="004335AB"/>
    <w:rsid w:val="00441230"/>
    <w:rsid w:val="004420EB"/>
    <w:rsid w:val="00445EC9"/>
    <w:rsid w:val="00462FF2"/>
    <w:rsid w:val="00465246"/>
    <w:rsid w:val="00480E2F"/>
    <w:rsid w:val="00484E49"/>
    <w:rsid w:val="004879B9"/>
    <w:rsid w:val="00493DA3"/>
    <w:rsid w:val="004B193E"/>
    <w:rsid w:val="004D7F5A"/>
    <w:rsid w:val="004E2F16"/>
    <w:rsid w:val="00503E4E"/>
    <w:rsid w:val="005234A1"/>
    <w:rsid w:val="005271F7"/>
    <w:rsid w:val="00530BC3"/>
    <w:rsid w:val="00532ED6"/>
    <w:rsid w:val="00554A4F"/>
    <w:rsid w:val="00583E2F"/>
    <w:rsid w:val="00584FF2"/>
    <w:rsid w:val="00592416"/>
    <w:rsid w:val="00594595"/>
    <w:rsid w:val="005B0396"/>
    <w:rsid w:val="005B0883"/>
    <w:rsid w:val="005B78F9"/>
    <w:rsid w:val="005C1DE7"/>
    <w:rsid w:val="005C321A"/>
    <w:rsid w:val="005C3A8C"/>
    <w:rsid w:val="005D7344"/>
    <w:rsid w:val="005E4433"/>
    <w:rsid w:val="005F498F"/>
    <w:rsid w:val="005F5B2E"/>
    <w:rsid w:val="005F619C"/>
    <w:rsid w:val="0060051E"/>
    <w:rsid w:val="00604862"/>
    <w:rsid w:val="00616159"/>
    <w:rsid w:val="00625C25"/>
    <w:rsid w:val="00635214"/>
    <w:rsid w:val="00637171"/>
    <w:rsid w:val="006461DF"/>
    <w:rsid w:val="00666479"/>
    <w:rsid w:val="00670C71"/>
    <w:rsid w:val="00674E46"/>
    <w:rsid w:val="006814C4"/>
    <w:rsid w:val="00681B26"/>
    <w:rsid w:val="006A2119"/>
    <w:rsid w:val="006B500C"/>
    <w:rsid w:val="006C0F07"/>
    <w:rsid w:val="006E6371"/>
    <w:rsid w:val="00714B50"/>
    <w:rsid w:val="00741D21"/>
    <w:rsid w:val="007465E9"/>
    <w:rsid w:val="0075464C"/>
    <w:rsid w:val="00785B65"/>
    <w:rsid w:val="00794EA0"/>
    <w:rsid w:val="007A08C8"/>
    <w:rsid w:val="007B516F"/>
    <w:rsid w:val="007B688F"/>
    <w:rsid w:val="007B738A"/>
    <w:rsid w:val="007D2C93"/>
    <w:rsid w:val="007E3A31"/>
    <w:rsid w:val="007E3D54"/>
    <w:rsid w:val="007F0520"/>
    <w:rsid w:val="00811BE9"/>
    <w:rsid w:val="008200C7"/>
    <w:rsid w:val="0082704B"/>
    <w:rsid w:val="00830967"/>
    <w:rsid w:val="00844049"/>
    <w:rsid w:val="008531DE"/>
    <w:rsid w:val="008540C7"/>
    <w:rsid w:val="00855C11"/>
    <w:rsid w:val="00865342"/>
    <w:rsid w:val="00871D2A"/>
    <w:rsid w:val="00874A13"/>
    <w:rsid w:val="00876FB6"/>
    <w:rsid w:val="00884166"/>
    <w:rsid w:val="00887E10"/>
    <w:rsid w:val="008B275A"/>
    <w:rsid w:val="008C0BB8"/>
    <w:rsid w:val="008D32CA"/>
    <w:rsid w:val="008D676F"/>
    <w:rsid w:val="008E2F1E"/>
    <w:rsid w:val="008E38A8"/>
    <w:rsid w:val="008E5C06"/>
    <w:rsid w:val="008F1075"/>
    <w:rsid w:val="008F1AA2"/>
    <w:rsid w:val="008F1C6B"/>
    <w:rsid w:val="00901C47"/>
    <w:rsid w:val="00950C6D"/>
    <w:rsid w:val="009678E8"/>
    <w:rsid w:val="00970583"/>
    <w:rsid w:val="00972A96"/>
    <w:rsid w:val="00982DBB"/>
    <w:rsid w:val="009966C8"/>
    <w:rsid w:val="009B5277"/>
    <w:rsid w:val="00A035A3"/>
    <w:rsid w:val="00A06728"/>
    <w:rsid w:val="00A10DB3"/>
    <w:rsid w:val="00A1370A"/>
    <w:rsid w:val="00A2367C"/>
    <w:rsid w:val="00A23776"/>
    <w:rsid w:val="00A24825"/>
    <w:rsid w:val="00A43D22"/>
    <w:rsid w:val="00A575BE"/>
    <w:rsid w:val="00A62F24"/>
    <w:rsid w:val="00A643C6"/>
    <w:rsid w:val="00A721A3"/>
    <w:rsid w:val="00AA600C"/>
    <w:rsid w:val="00AB61D0"/>
    <w:rsid w:val="00AC3CA7"/>
    <w:rsid w:val="00AC44FD"/>
    <w:rsid w:val="00AC5F92"/>
    <w:rsid w:val="00AE0C47"/>
    <w:rsid w:val="00AE6E03"/>
    <w:rsid w:val="00AE762F"/>
    <w:rsid w:val="00AF158C"/>
    <w:rsid w:val="00AF1789"/>
    <w:rsid w:val="00B02CA3"/>
    <w:rsid w:val="00B12521"/>
    <w:rsid w:val="00B147D5"/>
    <w:rsid w:val="00B345B3"/>
    <w:rsid w:val="00B438B0"/>
    <w:rsid w:val="00B47A8D"/>
    <w:rsid w:val="00B53F82"/>
    <w:rsid w:val="00B721B1"/>
    <w:rsid w:val="00B81B70"/>
    <w:rsid w:val="00B86F6A"/>
    <w:rsid w:val="00B9187C"/>
    <w:rsid w:val="00B96010"/>
    <w:rsid w:val="00BA44DD"/>
    <w:rsid w:val="00BB0716"/>
    <w:rsid w:val="00BC335C"/>
    <w:rsid w:val="00BC55B2"/>
    <w:rsid w:val="00BD163C"/>
    <w:rsid w:val="00BD3330"/>
    <w:rsid w:val="00BD6C79"/>
    <w:rsid w:val="00BF2F71"/>
    <w:rsid w:val="00C00651"/>
    <w:rsid w:val="00C34CE5"/>
    <w:rsid w:val="00C44FAC"/>
    <w:rsid w:val="00C56AC0"/>
    <w:rsid w:val="00C701A0"/>
    <w:rsid w:val="00C73C61"/>
    <w:rsid w:val="00C81BFA"/>
    <w:rsid w:val="00C84928"/>
    <w:rsid w:val="00C923C4"/>
    <w:rsid w:val="00CB0302"/>
    <w:rsid w:val="00CB4550"/>
    <w:rsid w:val="00CC669D"/>
    <w:rsid w:val="00CC6FB9"/>
    <w:rsid w:val="00CD3978"/>
    <w:rsid w:val="00CD4AA2"/>
    <w:rsid w:val="00CE4AC3"/>
    <w:rsid w:val="00CF28B8"/>
    <w:rsid w:val="00CF43C5"/>
    <w:rsid w:val="00D0164A"/>
    <w:rsid w:val="00D12A61"/>
    <w:rsid w:val="00D15631"/>
    <w:rsid w:val="00D27495"/>
    <w:rsid w:val="00D400B1"/>
    <w:rsid w:val="00D417DA"/>
    <w:rsid w:val="00D43683"/>
    <w:rsid w:val="00D454E8"/>
    <w:rsid w:val="00D55A7C"/>
    <w:rsid w:val="00D64AD4"/>
    <w:rsid w:val="00D66645"/>
    <w:rsid w:val="00D67A01"/>
    <w:rsid w:val="00D76324"/>
    <w:rsid w:val="00D86F28"/>
    <w:rsid w:val="00D936EB"/>
    <w:rsid w:val="00D96DE9"/>
    <w:rsid w:val="00D97768"/>
    <w:rsid w:val="00DA576B"/>
    <w:rsid w:val="00DA63E5"/>
    <w:rsid w:val="00DB0B1A"/>
    <w:rsid w:val="00DB21BC"/>
    <w:rsid w:val="00DB511D"/>
    <w:rsid w:val="00DC0C44"/>
    <w:rsid w:val="00DD1D3A"/>
    <w:rsid w:val="00DD46CF"/>
    <w:rsid w:val="00DD5AAF"/>
    <w:rsid w:val="00E01D8F"/>
    <w:rsid w:val="00E1333E"/>
    <w:rsid w:val="00E31B62"/>
    <w:rsid w:val="00E31DDF"/>
    <w:rsid w:val="00E33848"/>
    <w:rsid w:val="00E433B1"/>
    <w:rsid w:val="00E45B1C"/>
    <w:rsid w:val="00E465D0"/>
    <w:rsid w:val="00E47585"/>
    <w:rsid w:val="00E50B52"/>
    <w:rsid w:val="00E50FB4"/>
    <w:rsid w:val="00E51E85"/>
    <w:rsid w:val="00E535E6"/>
    <w:rsid w:val="00E56B7C"/>
    <w:rsid w:val="00E57E52"/>
    <w:rsid w:val="00E663DB"/>
    <w:rsid w:val="00E67B6B"/>
    <w:rsid w:val="00E76029"/>
    <w:rsid w:val="00E822D1"/>
    <w:rsid w:val="00E8267D"/>
    <w:rsid w:val="00E83FE2"/>
    <w:rsid w:val="00E87A50"/>
    <w:rsid w:val="00E90051"/>
    <w:rsid w:val="00EA2D96"/>
    <w:rsid w:val="00EB4EA6"/>
    <w:rsid w:val="00EB665D"/>
    <w:rsid w:val="00EC0EF3"/>
    <w:rsid w:val="00EC41D3"/>
    <w:rsid w:val="00ED1302"/>
    <w:rsid w:val="00EE49CC"/>
    <w:rsid w:val="00EF1AE0"/>
    <w:rsid w:val="00F16763"/>
    <w:rsid w:val="00F209CB"/>
    <w:rsid w:val="00F47436"/>
    <w:rsid w:val="00F50753"/>
    <w:rsid w:val="00F662A5"/>
    <w:rsid w:val="00F71200"/>
    <w:rsid w:val="00FA25A5"/>
    <w:rsid w:val="00FA3F3C"/>
    <w:rsid w:val="00FA77A6"/>
    <w:rsid w:val="00FB265B"/>
    <w:rsid w:val="00FB2D38"/>
    <w:rsid w:val="00FC0C06"/>
    <w:rsid w:val="00FC20BE"/>
    <w:rsid w:val="00FD2C16"/>
    <w:rsid w:val="00FD3F2E"/>
    <w:rsid w:val="00FD566B"/>
    <w:rsid w:val="00FE498A"/>
    <w:rsid w:val="00FF0021"/>
    <w:rsid w:val="00FF49F0"/>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2465">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5C30"/>
  </w:style>
  <w:style w:type="paragraph" w:styleId="Overskrift1">
    <w:name w:val="heading 1"/>
    <w:basedOn w:val="Normal"/>
    <w:next w:val="Normal"/>
    <w:link w:val="Overskrift1Tegn"/>
    <w:uiPriority w:val="9"/>
    <w:qFormat/>
    <w:rsid w:val="00530BC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530BC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Strk">
    <w:name w:val="Strong"/>
    <w:basedOn w:val="Standardskrifttypeiafsnit"/>
    <w:uiPriority w:val="22"/>
    <w:qFormat/>
    <w:rsid w:val="00530BC3"/>
    <w:rPr>
      <w:b/>
      <w:bCs/>
    </w:rPr>
  </w:style>
  <w:style w:type="character" w:customStyle="1" w:styleId="Overskrift1Tegn">
    <w:name w:val="Overskrift 1 Tegn"/>
    <w:basedOn w:val="Standardskrifttypeiafsnit"/>
    <w:link w:val="Overskrift1"/>
    <w:uiPriority w:val="9"/>
    <w:rsid w:val="00530BC3"/>
    <w:rPr>
      <w:rFonts w:asciiTheme="majorHAnsi" w:eastAsiaTheme="majorEastAsia" w:hAnsiTheme="majorHAnsi" w:cstheme="majorBidi"/>
      <w:b/>
      <w:bCs/>
      <w:color w:val="365F91" w:themeColor="accent1" w:themeShade="BF"/>
      <w:sz w:val="28"/>
      <w:szCs w:val="28"/>
    </w:rPr>
  </w:style>
  <w:style w:type="character" w:customStyle="1" w:styleId="Overskrift2Tegn">
    <w:name w:val="Overskrift 2 Tegn"/>
    <w:basedOn w:val="Standardskrifttypeiafsnit"/>
    <w:link w:val="Overskrift2"/>
    <w:uiPriority w:val="9"/>
    <w:rsid w:val="00530BC3"/>
    <w:rPr>
      <w:rFonts w:asciiTheme="majorHAnsi" w:eastAsiaTheme="majorEastAsia" w:hAnsiTheme="majorHAnsi" w:cstheme="majorBidi"/>
      <w:b/>
      <w:bCs/>
      <w:color w:val="4F81BD" w:themeColor="accent1"/>
      <w:sz w:val="26"/>
      <w:szCs w:val="26"/>
    </w:rPr>
  </w:style>
  <w:style w:type="paragraph" w:styleId="Fodnotetekst">
    <w:name w:val="footnote text"/>
    <w:basedOn w:val="Normal"/>
    <w:link w:val="FodnotetekstTegn"/>
    <w:uiPriority w:val="99"/>
    <w:semiHidden/>
    <w:unhideWhenUsed/>
    <w:rsid w:val="00DD5AAF"/>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DD5AAF"/>
    <w:rPr>
      <w:sz w:val="20"/>
      <w:szCs w:val="20"/>
    </w:rPr>
  </w:style>
  <w:style w:type="character" w:styleId="Fodnotehenvisning">
    <w:name w:val="footnote reference"/>
    <w:basedOn w:val="Standardskrifttypeiafsnit"/>
    <w:uiPriority w:val="99"/>
    <w:semiHidden/>
    <w:unhideWhenUsed/>
    <w:rsid w:val="00DD5AAF"/>
    <w:rPr>
      <w:vertAlign w:val="superscript"/>
    </w:rPr>
  </w:style>
  <w:style w:type="paragraph" w:styleId="Overskrift">
    <w:name w:val="TOC Heading"/>
    <w:basedOn w:val="Overskrift1"/>
    <w:next w:val="Normal"/>
    <w:uiPriority w:val="39"/>
    <w:unhideWhenUsed/>
    <w:qFormat/>
    <w:rsid w:val="00255A67"/>
    <w:pPr>
      <w:outlineLvl w:val="9"/>
    </w:pPr>
  </w:style>
  <w:style w:type="paragraph" w:styleId="Indholdsfortegnelse2">
    <w:name w:val="toc 2"/>
    <w:basedOn w:val="Normal"/>
    <w:next w:val="Normal"/>
    <w:autoRedefine/>
    <w:uiPriority w:val="39"/>
    <w:unhideWhenUsed/>
    <w:qFormat/>
    <w:rsid w:val="00255A67"/>
    <w:pPr>
      <w:spacing w:after="100"/>
      <w:ind w:left="220"/>
    </w:pPr>
    <w:rPr>
      <w:rFonts w:eastAsiaTheme="minorEastAsia"/>
    </w:rPr>
  </w:style>
  <w:style w:type="paragraph" w:styleId="Indholdsfortegnelse1">
    <w:name w:val="toc 1"/>
    <w:basedOn w:val="Normal"/>
    <w:next w:val="Normal"/>
    <w:autoRedefine/>
    <w:uiPriority w:val="39"/>
    <w:unhideWhenUsed/>
    <w:qFormat/>
    <w:rsid w:val="007D2C93"/>
    <w:pPr>
      <w:tabs>
        <w:tab w:val="right" w:leader="dot" w:pos="9628"/>
      </w:tabs>
      <w:spacing w:after="100" w:line="720" w:lineRule="auto"/>
    </w:pPr>
    <w:rPr>
      <w:rFonts w:eastAsiaTheme="minorEastAsia"/>
    </w:rPr>
  </w:style>
  <w:style w:type="paragraph" w:styleId="Indholdsfortegnelse3">
    <w:name w:val="toc 3"/>
    <w:basedOn w:val="Normal"/>
    <w:next w:val="Normal"/>
    <w:autoRedefine/>
    <w:uiPriority w:val="39"/>
    <w:semiHidden/>
    <w:unhideWhenUsed/>
    <w:qFormat/>
    <w:rsid w:val="00255A67"/>
    <w:pPr>
      <w:spacing w:after="100"/>
      <w:ind w:left="440"/>
    </w:pPr>
    <w:rPr>
      <w:rFonts w:eastAsiaTheme="minorEastAsia"/>
    </w:rPr>
  </w:style>
  <w:style w:type="paragraph" w:styleId="Markeringsbobletekst">
    <w:name w:val="Balloon Text"/>
    <w:basedOn w:val="Normal"/>
    <w:link w:val="MarkeringsbobletekstTegn"/>
    <w:uiPriority w:val="99"/>
    <w:semiHidden/>
    <w:unhideWhenUsed/>
    <w:rsid w:val="00255A67"/>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255A67"/>
    <w:rPr>
      <w:rFonts w:ascii="Tahoma" w:hAnsi="Tahoma" w:cs="Tahoma"/>
      <w:sz w:val="16"/>
      <w:szCs w:val="16"/>
    </w:rPr>
  </w:style>
  <w:style w:type="character" w:styleId="Hyperlink">
    <w:name w:val="Hyperlink"/>
    <w:basedOn w:val="Standardskrifttypeiafsnit"/>
    <w:uiPriority w:val="99"/>
    <w:unhideWhenUsed/>
    <w:rsid w:val="00255A67"/>
    <w:rPr>
      <w:color w:val="0000FF" w:themeColor="hyperlink"/>
      <w:u w:val="single"/>
    </w:rPr>
  </w:style>
  <w:style w:type="paragraph" w:styleId="NormalWeb">
    <w:name w:val="Normal (Web)"/>
    <w:basedOn w:val="Normal"/>
    <w:uiPriority w:val="99"/>
    <w:semiHidden/>
    <w:unhideWhenUsed/>
    <w:rsid w:val="00146E32"/>
    <w:pPr>
      <w:spacing w:after="217" w:line="240" w:lineRule="auto"/>
    </w:pPr>
    <w:rPr>
      <w:rFonts w:ascii="Arial" w:eastAsia="Times New Roman" w:hAnsi="Arial" w:cs="Arial"/>
      <w:sz w:val="16"/>
      <w:szCs w:val="16"/>
      <w:lang w:eastAsia="da-DK"/>
    </w:rPr>
  </w:style>
  <w:style w:type="paragraph" w:styleId="Sidehoved">
    <w:name w:val="header"/>
    <w:basedOn w:val="Normal"/>
    <w:link w:val="SidehovedTegn"/>
    <w:uiPriority w:val="99"/>
    <w:semiHidden/>
    <w:unhideWhenUsed/>
    <w:rsid w:val="00493DA3"/>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semiHidden/>
    <w:rsid w:val="00493DA3"/>
  </w:style>
  <w:style w:type="paragraph" w:styleId="Sidefod">
    <w:name w:val="footer"/>
    <w:basedOn w:val="Normal"/>
    <w:link w:val="SidefodTegn"/>
    <w:uiPriority w:val="99"/>
    <w:unhideWhenUsed/>
    <w:rsid w:val="00493DA3"/>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493DA3"/>
  </w:style>
  <w:style w:type="paragraph" w:styleId="Listeafsnit">
    <w:name w:val="List Paragraph"/>
    <w:basedOn w:val="Normal"/>
    <w:uiPriority w:val="34"/>
    <w:qFormat/>
    <w:rsid w:val="006C0F07"/>
    <w:pPr>
      <w:ind w:left="720"/>
      <w:contextualSpacing/>
    </w:pPr>
  </w:style>
  <w:style w:type="paragraph" w:customStyle="1" w:styleId="paragraftekst">
    <w:name w:val="paragraftekst"/>
    <w:basedOn w:val="Normal"/>
    <w:rsid w:val="00DD1D3A"/>
    <w:pPr>
      <w:spacing w:before="240" w:after="0" w:line="240" w:lineRule="auto"/>
      <w:ind w:firstLine="170"/>
    </w:pPr>
    <w:rPr>
      <w:rFonts w:ascii="Tahoma" w:eastAsia="Times New Roman" w:hAnsi="Tahoma" w:cs="Tahoma"/>
      <w:color w:val="000000"/>
      <w:sz w:val="24"/>
      <w:szCs w:val="24"/>
      <w:lang w:eastAsia="da-DK"/>
    </w:rPr>
  </w:style>
  <w:style w:type="paragraph" w:customStyle="1" w:styleId="stk">
    <w:name w:val="stk"/>
    <w:basedOn w:val="Normal"/>
    <w:rsid w:val="00DD1D3A"/>
    <w:pPr>
      <w:spacing w:after="0" w:line="240" w:lineRule="auto"/>
      <w:ind w:firstLine="170"/>
    </w:pPr>
    <w:rPr>
      <w:rFonts w:ascii="Tahoma" w:eastAsia="Times New Roman" w:hAnsi="Tahoma" w:cs="Tahoma"/>
      <w:color w:val="000000"/>
      <w:sz w:val="24"/>
      <w:szCs w:val="24"/>
      <w:lang w:eastAsia="da-DK"/>
    </w:rPr>
  </w:style>
  <w:style w:type="character" w:customStyle="1" w:styleId="highlight1">
    <w:name w:val="highlight1"/>
    <w:basedOn w:val="Standardskrifttypeiafsnit"/>
    <w:rsid w:val="00407FAE"/>
    <w:rPr>
      <w:shd w:val="clear" w:color="auto" w:fill="FFFF00"/>
    </w:rPr>
  </w:style>
  <w:style w:type="paragraph" w:styleId="Ingenafstand">
    <w:name w:val="No Spacing"/>
    <w:link w:val="IngenafstandTegn"/>
    <w:uiPriority w:val="1"/>
    <w:qFormat/>
    <w:rsid w:val="00EC0EF3"/>
    <w:pPr>
      <w:spacing w:after="0" w:line="240" w:lineRule="auto"/>
    </w:pPr>
    <w:rPr>
      <w:rFonts w:eastAsiaTheme="minorEastAsia"/>
    </w:rPr>
  </w:style>
  <w:style w:type="character" w:customStyle="1" w:styleId="IngenafstandTegn">
    <w:name w:val="Ingen afstand Tegn"/>
    <w:basedOn w:val="Standardskrifttypeiafsnit"/>
    <w:link w:val="Ingenafstand"/>
    <w:uiPriority w:val="1"/>
    <w:rsid w:val="00EC0EF3"/>
    <w:rPr>
      <w:rFonts w:eastAsiaTheme="minorEastAsia"/>
    </w:rPr>
  </w:style>
  <w:style w:type="character" w:styleId="Pladsholdertekst">
    <w:name w:val="Placeholder Text"/>
    <w:basedOn w:val="Standardskrifttypeiafsnit"/>
    <w:uiPriority w:val="99"/>
    <w:semiHidden/>
    <w:rsid w:val="00DD46CF"/>
    <w:rPr>
      <w:color w:val="808080"/>
    </w:rPr>
  </w:style>
  <w:style w:type="character" w:styleId="BesgtHyperlink">
    <w:name w:val="FollowedHyperlink"/>
    <w:basedOn w:val="Standardskrifttypeiafsnit"/>
    <w:uiPriority w:val="99"/>
    <w:semiHidden/>
    <w:unhideWhenUsed/>
    <w:rsid w:val="00AC3CA7"/>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422266056">
      <w:bodyDiv w:val="1"/>
      <w:marLeft w:val="0"/>
      <w:marRight w:val="0"/>
      <w:marTop w:val="0"/>
      <w:marBottom w:val="0"/>
      <w:divBdr>
        <w:top w:val="none" w:sz="0" w:space="0" w:color="auto"/>
        <w:left w:val="none" w:sz="0" w:space="0" w:color="auto"/>
        <w:bottom w:val="none" w:sz="0" w:space="0" w:color="auto"/>
        <w:right w:val="none" w:sz="0" w:space="0" w:color="auto"/>
      </w:divBdr>
      <w:divsChild>
        <w:div w:id="2055958113">
          <w:marLeft w:val="0"/>
          <w:marRight w:val="0"/>
          <w:marTop w:val="68"/>
          <w:marBottom w:val="0"/>
          <w:divBdr>
            <w:top w:val="none" w:sz="0" w:space="0" w:color="auto"/>
            <w:left w:val="none" w:sz="0" w:space="0" w:color="auto"/>
            <w:bottom w:val="none" w:sz="0" w:space="0" w:color="auto"/>
            <w:right w:val="none" w:sz="0" w:space="0" w:color="auto"/>
          </w:divBdr>
          <w:divsChild>
            <w:div w:id="783765643">
              <w:marLeft w:val="0"/>
              <w:marRight w:val="0"/>
              <w:marTop w:val="0"/>
              <w:marBottom w:val="0"/>
              <w:divBdr>
                <w:top w:val="none" w:sz="0" w:space="0" w:color="auto"/>
                <w:left w:val="none" w:sz="0" w:space="0" w:color="auto"/>
                <w:bottom w:val="none" w:sz="0" w:space="0" w:color="auto"/>
                <w:right w:val="none" w:sz="0" w:space="0" w:color="auto"/>
              </w:divBdr>
              <w:divsChild>
                <w:div w:id="370619650">
                  <w:marLeft w:val="0"/>
                  <w:marRight w:val="0"/>
                  <w:marTop w:val="0"/>
                  <w:marBottom w:val="0"/>
                  <w:divBdr>
                    <w:top w:val="none" w:sz="0" w:space="0" w:color="auto"/>
                    <w:left w:val="none" w:sz="0" w:space="0" w:color="auto"/>
                    <w:bottom w:val="none" w:sz="0" w:space="0" w:color="auto"/>
                    <w:right w:val="none" w:sz="0" w:space="0" w:color="auto"/>
                  </w:divBdr>
                </w:div>
                <w:div w:id="946889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951434">
      <w:bodyDiv w:val="1"/>
      <w:marLeft w:val="0"/>
      <w:marRight w:val="0"/>
      <w:marTop w:val="41"/>
      <w:marBottom w:val="41"/>
      <w:divBdr>
        <w:top w:val="none" w:sz="0" w:space="0" w:color="auto"/>
        <w:left w:val="none" w:sz="0" w:space="0" w:color="auto"/>
        <w:bottom w:val="none" w:sz="0" w:space="0" w:color="auto"/>
        <w:right w:val="none" w:sz="0" w:space="0" w:color="auto"/>
      </w:divBdr>
      <w:divsChild>
        <w:div w:id="223949291">
          <w:marLeft w:val="0"/>
          <w:marRight w:val="0"/>
          <w:marTop w:val="0"/>
          <w:marBottom w:val="0"/>
          <w:divBdr>
            <w:top w:val="none" w:sz="0" w:space="0" w:color="auto"/>
            <w:left w:val="none" w:sz="0" w:space="0" w:color="auto"/>
            <w:bottom w:val="none" w:sz="0" w:space="0" w:color="auto"/>
            <w:right w:val="none" w:sz="0" w:space="0" w:color="auto"/>
          </w:divBdr>
          <w:divsChild>
            <w:div w:id="248781633">
              <w:marLeft w:val="0"/>
              <w:marRight w:val="0"/>
              <w:marTop w:val="0"/>
              <w:marBottom w:val="0"/>
              <w:divBdr>
                <w:top w:val="none" w:sz="0" w:space="0" w:color="auto"/>
                <w:left w:val="none" w:sz="0" w:space="0" w:color="auto"/>
                <w:bottom w:val="none" w:sz="0" w:space="0" w:color="auto"/>
                <w:right w:val="none" w:sz="0" w:space="0" w:color="auto"/>
              </w:divBdr>
              <w:divsChild>
                <w:div w:id="1816407797">
                  <w:marLeft w:val="2160"/>
                  <w:marRight w:val="3586"/>
                  <w:marTop w:val="0"/>
                  <w:marBottom w:val="0"/>
                  <w:divBdr>
                    <w:top w:val="none" w:sz="0" w:space="0" w:color="auto"/>
                    <w:left w:val="single" w:sz="6" w:space="0" w:color="D3E1F9"/>
                    <w:bottom w:val="none" w:sz="0" w:space="0" w:color="auto"/>
                    <w:right w:val="none" w:sz="0" w:space="0" w:color="auto"/>
                  </w:divBdr>
                  <w:divsChild>
                    <w:div w:id="1423136837">
                      <w:marLeft w:val="0"/>
                      <w:marRight w:val="0"/>
                      <w:marTop w:val="0"/>
                      <w:marBottom w:val="0"/>
                      <w:divBdr>
                        <w:top w:val="none" w:sz="0" w:space="0" w:color="auto"/>
                        <w:left w:val="none" w:sz="0" w:space="0" w:color="auto"/>
                        <w:bottom w:val="none" w:sz="0" w:space="0" w:color="auto"/>
                        <w:right w:val="none" w:sz="0" w:space="0" w:color="auto"/>
                      </w:divBdr>
                      <w:divsChild>
                        <w:div w:id="84983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3213533">
      <w:bodyDiv w:val="1"/>
      <w:marLeft w:val="0"/>
      <w:marRight w:val="0"/>
      <w:marTop w:val="0"/>
      <w:marBottom w:val="0"/>
      <w:divBdr>
        <w:top w:val="none" w:sz="0" w:space="0" w:color="auto"/>
        <w:left w:val="none" w:sz="0" w:space="0" w:color="auto"/>
        <w:bottom w:val="none" w:sz="0" w:space="0" w:color="auto"/>
        <w:right w:val="none" w:sz="0" w:space="0" w:color="auto"/>
      </w:divBdr>
    </w:div>
    <w:div w:id="1463813447">
      <w:bodyDiv w:val="1"/>
      <w:marLeft w:val="0"/>
      <w:marRight w:val="0"/>
      <w:marTop w:val="0"/>
      <w:marBottom w:val="0"/>
      <w:divBdr>
        <w:top w:val="none" w:sz="0" w:space="0" w:color="auto"/>
        <w:left w:val="none" w:sz="0" w:space="0" w:color="auto"/>
        <w:bottom w:val="none" w:sz="0" w:space="0" w:color="auto"/>
        <w:right w:val="none" w:sz="0" w:space="0" w:color="auto"/>
      </w:divBdr>
      <w:divsChild>
        <w:div w:id="2073193909">
          <w:marLeft w:val="0"/>
          <w:marRight w:val="0"/>
          <w:marTop w:val="0"/>
          <w:marBottom w:val="272"/>
          <w:divBdr>
            <w:top w:val="none" w:sz="0" w:space="0" w:color="auto"/>
            <w:left w:val="none" w:sz="0" w:space="0" w:color="auto"/>
            <w:bottom w:val="none" w:sz="0" w:space="0" w:color="auto"/>
            <w:right w:val="none" w:sz="0" w:space="0" w:color="auto"/>
          </w:divBdr>
          <w:divsChild>
            <w:div w:id="484705180">
              <w:marLeft w:val="0"/>
              <w:marRight w:val="0"/>
              <w:marTop w:val="0"/>
              <w:marBottom w:val="0"/>
              <w:divBdr>
                <w:top w:val="none" w:sz="0" w:space="0" w:color="auto"/>
                <w:left w:val="single" w:sz="6" w:space="1" w:color="FFFFFF"/>
                <w:bottom w:val="none" w:sz="0" w:space="0" w:color="auto"/>
                <w:right w:val="single" w:sz="6" w:space="1" w:color="FFFFFF"/>
              </w:divBdr>
              <w:divsChild>
                <w:div w:id="1737238818">
                  <w:marLeft w:val="0"/>
                  <w:marRight w:val="0"/>
                  <w:marTop w:val="0"/>
                  <w:marBottom w:val="0"/>
                  <w:divBdr>
                    <w:top w:val="none" w:sz="0" w:space="0" w:color="auto"/>
                    <w:left w:val="none" w:sz="0" w:space="0" w:color="auto"/>
                    <w:bottom w:val="none" w:sz="0" w:space="0" w:color="auto"/>
                    <w:right w:val="none" w:sz="0" w:space="0" w:color="auto"/>
                  </w:divBdr>
                  <w:divsChild>
                    <w:div w:id="423380145">
                      <w:marLeft w:val="0"/>
                      <w:marRight w:val="0"/>
                      <w:marTop w:val="0"/>
                      <w:marBottom w:val="0"/>
                      <w:divBdr>
                        <w:top w:val="none" w:sz="0" w:space="0" w:color="auto"/>
                        <w:left w:val="none" w:sz="0" w:space="0" w:color="auto"/>
                        <w:bottom w:val="none" w:sz="0" w:space="0" w:color="auto"/>
                        <w:right w:val="none" w:sz="0" w:space="0" w:color="auto"/>
                      </w:divBdr>
                      <w:divsChild>
                        <w:div w:id="1848011277">
                          <w:marLeft w:val="0"/>
                          <w:marRight w:val="0"/>
                          <w:marTop w:val="0"/>
                          <w:marBottom w:val="0"/>
                          <w:divBdr>
                            <w:top w:val="none" w:sz="0" w:space="0" w:color="auto"/>
                            <w:left w:val="none" w:sz="0" w:space="0" w:color="auto"/>
                            <w:bottom w:val="none" w:sz="0" w:space="0" w:color="auto"/>
                            <w:right w:val="none" w:sz="0" w:space="0" w:color="auto"/>
                          </w:divBdr>
                          <w:divsChild>
                            <w:div w:id="1549992256">
                              <w:marLeft w:val="0"/>
                              <w:marRight w:val="0"/>
                              <w:marTop w:val="0"/>
                              <w:marBottom w:val="0"/>
                              <w:divBdr>
                                <w:top w:val="none" w:sz="0" w:space="0" w:color="auto"/>
                                <w:left w:val="none" w:sz="0" w:space="0" w:color="auto"/>
                                <w:bottom w:val="none" w:sz="0" w:space="0" w:color="auto"/>
                                <w:right w:val="none" w:sz="0" w:space="0" w:color="auto"/>
                              </w:divBdr>
                              <w:divsChild>
                                <w:div w:id="1665235155">
                                  <w:marLeft w:val="0"/>
                                  <w:marRight w:val="0"/>
                                  <w:marTop w:val="0"/>
                                  <w:marBottom w:val="0"/>
                                  <w:divBdr>
                                    <w:top w:val="none" w:sz="0" w:space="0" w:color="auto"/>
                                    <w:left w:val="none" w:sz="0" w:space="0" w:color="auto"/>
                                    <w:bottom w:val="none" w:sz="0" w:space="0" w:color="auto"/>
                                    <w:right w:val="none" w:sz="0" w:space="0" w:color="auto"/>
                                  </w:divBdr>
                                  <w:divsChild>
                                    <w:div w:id="496578679">
                                      <w:marLeft w:val="0"/>
                                      <w:marRight w:val="0"/>
                                      <w:marTop w:val="0"/>
                                      <w:marBottom w:val="0"/>
                                      <w:divBdr>
                                        <w:top w:val="none" w:sz="0" w:space="0" w:color="auto"/>
                                        <w:left w:val="none" w:sz="0" w:space="0" w:color="auto"/>
                                        <w:bottom w:val="none" w:sz="0" w:space="0" w:color="auto"/>
                                        <w:right w:val="none" w:sz="0" w:space="0" w:color="auto"/>
                                      </w:divBdr>
                                      <w:divsChild>
                                        <w:div w:id="1049648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bupl.dk/paedagogik/paedagogiske_temaer/paedagogiske_laereplaner/bupls_syn_paa_paedagogiske_laereplaner_2004?OpenDocument" TargetMode="External"/><Relationship Id="rId18" Type="http://schemas.openxmlformats.org/officeDocument/2006/relationships/hyperlink" Target="http://www.servicestyrelsen.dk/default.asp?id=148369&amp;sshow=1&amp;itemid=152479" TargetMode="External"/><Relationship Id="rId26" Type="http://schemas.openxmlformats.org/officeDocument/2006/relationships/hyperlink" Target="http://infomedia.skoda.emu.dk/ms/GetArticleFull.aspx?outputFormat=Full&amp;Duid=Y3487892" TargetMode="External"/><Relationship Id="rId3" Type="http://schemas.openxmlformats.org/officeDocument/2006/relationships/styles" Target="styles.xml"/><Relationship Id="rId21" Type="http://schemas.openxmlformats.org/officeDocument/2006/relationships/hyperlink" Target="https://www.retsinformation.dk/Forms/R0710.aspx?id=20135" TargetMode="Externa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hyperlink" Target="http://www.sm.dk/TEMAER/SOCIALE-OMRAADER/BOERN-UNGE-OG-FAMILIE/UDSATTE-BOERN-OG-UNGE/NEGATIV-SOCIAL-ARV-LIGE-MULIGHEDER/Sider/Start.aspx" TargetMode="External"/><Relationship Id="rId25" Type="http://schemas.openxmlformats.org/officeDocument/2006/relationships/hyperlink" Target="http://www.informedia.skoda.emu.dk"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bupl.dk/internet/boernogunge.nsf/0/9D9ECF8C1A05EB46C12571E10037F0B8!OpenDocument" TargetMode="External"/><Relationship Id="rId20" Type="http://schemas.openxmlformats.org/officeDocument/2006/relationships/hyperlink" Target="https://www.retsinformation.dk/Forms/R0710.aspx?id=20055" TargetMode="External"/><Relationship Id="rId29" Type="http://schemas.openxmlformats.org/officeDocument/2006/relationships/hyperlink" Target="http://infomedia.skoda.emu.dk/ms/GetArticleFull.aspx?outputFormat=Full&amp;Duid=e008b4c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hyperlink" Target="http://www.sfi.dk/Default.aspx?ID=4681&amp;Action=1&amp;NewsId=71&amp;currentPage=3&amp;PID=9267"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sm.dk/Temaer/sociale-omraader/Boern-unge-og-familie/dagtilbudsomraadet/dagtilbud/paedagogiske-laereplaner/Sider/Start.aspx" TargetMode="External"/><Relationship Id="rId23" Type="http://schemas.openxmlformats.org/officeDocument/2006/relationships/hyperlink" Target="http://www.sfi.dk/Default.aspx?ID=4681&amp;Action=1&amp;NewsId=178&amp;PID=9267" TargetMode="External"/><Relationship Id="rId28" Type="http://schemas.openxmlformats.org/officeDocument/2006/relationships/hyperlink" Target="http://infomedia.skoda.emu.dk/ms/GetArticleFull.aspx?outputFormat=Full&amp;Duid=e0dea6c2" TargetMode="External"/><Relationship Id="rId10" Type="http://schemas.openxmlformats.org/officeDocument/2006/relationships/image" Target="media/image2.emf"/><Relationship Id="rId19" Type="http://schemas.openxmlformats.org/officeDocument/2006/relationships/hyperlink" Target="http://www.retsinformation.dk"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file:///C:\Users\Camilla\Desktop\DEN%20ENDELIGE%20OPGAVE.docx" TargetMode="External"/><Relationship Id="rId14" Type="http://schemas.openxmlformats.org/officeDocument/2006/relationships/hyperlink" Target="http://pub.uvm.dk/2003/socialarv/pdf/indhold.pdf" TargetMode="External"/><Relationship Id="rId22" Type="http://schemas.openxmlformats.org/officeDocument/2006/relationships/hyperlink" Target="http://www.sfi.dk" TargetMode="External"/><Relationship Id="rId27" Type="http://schemas.openxmlformats.org/officeDocument/2006/relationships/hyperlink" Target="http://infomedia.skoda.emu.dk/ms/GetArticleFull.aspx?outputFormat=Full&amp;Duid=e0168e29" TargetMode="External"/><Relationship Id="rId30"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retsinformation.dk/Forms/R0710.aspx?id=2005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7DF813-3E95-4BAF-8151-79EBE6F67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4085</Words>
  <Characters>25307</Characters>
  <Application>Microsoft Office Word</Application>
  <DocSecurity>0</DocSecurity>
  <Lines>210</Lines>
  <Paragraphs>58</Paragraphs>
  <ScaleCrop>false</ScaleCrop>
  <HeadingPairs>
    <vt:vector size="2" baseType="variant">
      <vt:variant>
        <vt:lpstr>Titel</vt:lpstr>
      </vt:variant>
      <vt:variant>
        <vt:i4>1</vt:i4>
      </vt:variant>
    </vt:vector>
  </HeadingPairs>
  <TitlesOfParts>
    <vt:vector size="1" baseType="lpstr">
      <vt:lpstr>Negativ social arv</vt:lpstr>
    </vt:vector>
  </TitlesOfParts>
  <Company>JAGOO.dk</Company>
  <LinksUpToDate>false</LinksUpToDate>
  <CharactersWithSpaces>29334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Negativ social arv</dc:title>
  <dc:creator/>
  <cp:lastModifiedBy>jm</cp:lastModifiedBy>
  <cp:revision>4</cp:revision>
  <cp:lastPrinted>2010-05-20T10:29:00Z</cp:lastPrinted>
  <dcterms:created xsi:type="dcterms:W3CDTF">2010-06-29T09:25:00Z</dcterms:created>
  <dcterms:modified xsi:type="dcterms:W3CDTF">2010-06-30T12:10:00Z</dcterms:modified>
</cp:coreProperties>
</file>